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C" w:rsidRDefault="00CA37EC" w:rsidP="004F18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BB">
        <w:rPr>
          <w:rFonts w:ascii="Times New Roman" w:hAnsi="Times New Roman" w:cs="Times New Roman"/>
          <w:b/>
          <w:sz w:val="28"/>
          <w:szCs w:val="28"/>
        </w:rPr>
        <w:t>Название материала:</w:t>
      </w:r>
      <w:r>
        <w:rPr>
          <w:rFonts w:ascii="Times New Roman" w:hAnsi="Times New Roman" w:cs="Times New Roman"/>
          <w:sz w:val="28"/>
          <w:szCs w:val="28"/>
        </w:rPr>
        <w:t xml:space="preserve"> «Духовно-нравственное развитие обучающихся через изучение истории родного храма» (исследовательская работа)</w:t>
      </w:r>
    </w:p>
    <w:p w:rsidR="00CA37EC" w:rsidRDefault="00CA37EC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7BB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CA37EC" w:rsidRDefault="00CA37EC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7BB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МОУ «Приволжская средняя общеобразовательная школа» Волжского муниципального района Республики Марий Эл</w:t>
      </w:r>
    </w:p>
    <w:p w:rsidR="00CA37EC" w:rsidRPr="0088048F" w:rsidRDefault="00CA37EC" w:rsidP="004F18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8F">
        <w:rPr>
          <w:rFonts w:ascii="Times New Roman" w:hAnsi="Times New Roman" w:cs="Times New Roman"/>
          <w:b/>
          <w:sz w:val="28"/>
          <w:szCs w:val="28"/>
        </w:rPr>
        <w:t>Ф.И.О., место работы, должность, квалификационная категория,</w:t>
      </w:r>
    </w:p>
    <w:p w:rsidR="00CA37EC" w:rsidRDefault="00CA37EC" w:rsidP="004F18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8F">
        <w:rPr>
          <w:rFonts w:ascii="Times New Roman" w:hAnsi="Times New Roman" w:cs="Times New Roman"/>
          <w:b/>
          <w:sz w:val="28"/>
          <w:szCs w:val="28"/>
        </w:rPr>
        <w:t>домашний адрес, контактный телефон автора (авторского коллектива)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37EC" w:rsidRDefault="00CA37EC" w:rsidP="004F187E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8F">
        <w:rPr>
          <w:rFonts w:ascii="Times New Roman" w:hAnsi="Times New Roman" w:cs="Times New Roman"/>
          <w:sz w:val="28"/>
          <w:szCs w:val="28"/>
        </w:rPr>
        <w:t>Николаева Ольга Витальевна, МОУ «Приволжская средняя общеобразовательная школа» Волжского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педагог-психолог, высшая квалификационная категория, Республика Марий Эл, Волжский район, п. Приволжский, ул. Новая, 6-16, тел. 89053791227</w:t>
      </w:r>
    </w:p>
    <w:p w:rsidR="00CA37EC" w:rsidRDefault="00CA37EC" w:rsidP="004F187E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8F">
        <w:rPr>
          <w:rFonts w:ascii="Times New Roman" w:hAnsi="Times New Roman" w:cs="Times New Roman"/>
          <w:sz w:val="28"/>
          <w:szCs w:val="28"/>
        </w:rPr>
        <w:t>Картузова Лидия Васильевна, МОУ «Приволжская средняя общеобразовательная школа» Волжского муниципального района Республики Марий Эл, старший воспитатель, первая квалификационная категория, Республика Марий Эл, Волжский район, с. Эмеково, ул. Молодежная, 61</w:t>
      </w:r>
      <w:r>
        <w:rPr>
          <w:rFonts w:ascii="Times New Roman" w:hAnsi="Times New Roman" w:cs="Times New Roman"/>
          <w:sz w:val="28"/>
          <w:szCs w:val="28"/>
        </w:rPr>
        <w:t>, тел. 89030508040</w:t>
      </w:r>
    </w:p>
    <w:p w:rsidR="00C75CDE" w:rsidRDefault="00C75CDE" w:rsidP="00C75CDE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Денис Вячеславович, </w:t>
      </w:r>
      <w:r w:rsidR="002F2647">
        <w:rPr>
          <w:rFonts w:ascii="Times New Roman" w:hAnsi="Times New Roman" w:cs="Times New Roman"/>
          <w:sz w:val="28"/>
          <w:szCs w:val="28"/>
        </w:rPr>
        <w:t xml:space="preserve">воскресная школа </w:t>
      </w:r>
      <w:r w:rsidR="009C476E">
        <w:rPr>
          <w:rFonts w:ascii="Times New Roman" w:hAnsi="Times New Roman" w:cs="Times New Roman"/>
          <w:sz w:val="28"/>
          <w:szCs w:val="28"/>
        </w:rPr>
        <w:t>храм</w:t>
      </w:r>
      <w:r w:rsidR="002F2647">
        <w:rPr>
          <w:rFonts w:ascii="Times New Roman" w:hAnsi="Times New Roman" w:cs="Times New Roman"/>
          <w:sz w:val="28"/>
          <w:szCs w:val="28"/>
        </w:rPr>
        <w:t>а</w:t>
      </w:r>
      <w:r w:rsidR="009C476E">
        <w:rPr>
          <w:rFonts w:ascii="Times New Roman" w:hAnsi="Times New Roman" w:cs="Times New Roman"/>
          <w:sz w:val="28"/>
          <w:szCs w:val="28"/>
        </w:rPr>
        <w:t xml:space="preserve"> Покрова Пресвятой Богородицы</w:t>
      </w:r>
      <w:r w:rsidR="009C451E">
        <w:rPr>
          <w:rFonts w:ascii="Times New Roman" w:hAnsi="Times New Roman" w:cs="Times New Roman"/>
          <w:sz w:val="28"/>
          <w:szCs w:val="28"/>
        </w:rPr>
        <w:t xml:space="preserve"> с. Эмеково Волжского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76E">
        <w:rPr>
          <w:rFonts w:ascii="Times New Roman" w:hAnsi="Times New Roman" w:cs="Times New Roman"/>
          <w:sz w:val="28"/>
          <w:szCs w:val="28"/>
        </w:rPr>
        <w:t>специалист в области православного богословия</w:t>
      </w:r>
      <w:r>
        <w:rPr>
          <w:rFonts w:ascii="Times New Roman" w:hAnsi="Times New Roman" w:cs="Times New Roman"/>
          <w:sz w:val="28"/>
          <w:szCs w:val="28"/>
        </w:rPr>
        <w:t>, Республика Марий Эл, Волжский район, п. Приволжский, ул. Северная, 34, тел. 89030503672</w:t>
      </w:r>
    </w:p>
    <w:p w:rsidR="00C75CDE" w:rsidRPr="0088048F" w:rsidRDefault="00C75CDE" w:rsidP="00C75CD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26" w:rsidRDefault="005B5826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0F69" w:rsidRDefault="00330F69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9A51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7EC" w:rsidRDefault="00CA37EC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75830" w:rsidRDefault="00775830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08"/>
      </w:tblGrid>
      <w:tr w:rsidR="00125F37" w:rsidTr="00775830">
        <w:tc>
          <w:tcPr>
            <w:tcW w:w="9039" w:type="dxa"/>
          </w:tcPr>
          <w:p w:rsidR="00125F37" w:rsidRPr="00775830" w:rsidRDefault="00125F37" w:rsidP="004F187E">
            <w:pPr>
              <w:jc w:val="both"/>
              <w:rPr>
                <w:bCs/>
                <w:sz w:val="28"/>
                <w:szCs w:val="28"/>
              </w:rPr>
            </w:pPr>
            <w:r w:rsidRPr="00775830">
              <w:rPr>
                <w:b/>
                <w:bCs/>
                <w:sz w:val="28"/>
                <w:szCs w:val="28"/>
              </w:rPr>
              <w:t>Введение</w:t>
            </w:r>
            <w:r w:rsidR="00775830">
              <w:rPr>
                <w:b/>
                <w:bCs/>
                <w:sz w:val="28"/>
                <w:szCs w:val="28"/>
              </w:rPr>
              <w:t xml:space="preserve"> </w:t>
            </w:r>
            <w:r w:rsidR="00775830">
              <w:rPr>
                <w:bC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708" w:type="dxa"/>
          </w:tcPr>
          <w:p w:rsidR="00125F37" w:rsidRPr="00125F37" w:rsidRDefault="00125F37" w:rsidP="004F187E">
            <w:pPr>
              <w:jc w:val="right"/>
              <w:rPr>
                <w:bCs/>
                <w:sz w:val="28"/>
                <w:szCs w:val="28"/>
              </w:rPr>
            </w:pPr>
            <w:r w:rsidRPr="00125F37">
              <w:rPr>
                <w:bCs/>
                <w:sz w:val="28"/>
                <w:szCs w:val="28"/>
              </w:rPr>
              <w:t>3</w:t>
            </w:r>
          </w:p>
        </w:tc>
      </w:tr>
      <w:tr w:rsidR="00125F37" w:rsidTr="00775830">
        <w:tc>
          <w:tcPr>
            <w:tcW w:w="9039" w:type="dxa"/>
          </w:tcPr>
          <w:p w:rsidR="00125F37" w:rsidRPr="00125F37" w:rsidRDefault="00125F37" w:rsidP="004F187E">
            <w:pPr>
              <w:jc w:val="both"/>
              <w:rPr>
                <w:sz w:val="28"/>
                <w:szCs w:val="28"/>
              </w:rPr>
            </w:pPr>
            <w:r w:rsidRPr="00775830">
              <w:rPr>
                <w:b/>
                <w:bCs/>
                <w:sz w:val="28"/>
                <w:szCs w:val="28"/>
              </w:rPr>
              <w:t>Глава 1.</w:t>
            </w:r>
            <w:r w:rsidRPr="00125F37">
              <w:rPr>
                <w:bCs/>
                <w:sz w:val="28"/>
                <w:szCs w:val="28"/>
              </w:rPr>
              <w:t xml:space="preserve"> </w:t>
            </w:r>
            <w:r w:rsidRPr="00125F37">
              <w:rPr>
                <w:sz w:val="28"/>
                <w:szCs w:val="28"/>
              </w:rPr>
              <w:t>История храма Покрова Пресвятой Богородицы с. Эмеково до ее возрождения</w:t>
            </w:r>
            <w:r w:rsidR="00775830">
              <w:rPr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708" w:type="dxa"/>
          </w:tcPr>
          <w:p w:rsidR="00125F37" w:rsidRDefault="00125F37" w:rsidP="004F187E">
            <w:pPr>
              <w:jc w:val="right"/>
              <w:rPr>
                <w:bCs/>
                <w:sz w:val="28"/>
                <w:szCs w:val="28"/>
              </w:rPr>
            </w:pPr>
          </w:p>
          <w:p w:rsidR="00125F37" w:rsidRPr="00125F37" w:rsidRDefault="004F187E" w:rsidP="004F18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25F37" w:rsidTr="00775830">
        <w:tc>
          <w:tcPr>
            <w:tcW w:w="9039" w:type="dxa"/>
          </w:tcPr>
          <w:p w:rsidR="00125F37" w:rsidRPr="00125F37" w:rsidRDefault="00125F37" w:rsidP="004F187E">
            <w:pPr>
              <w:jc w:val="both"/>
              <w:rPr>
                <w:sz w:val="28"/>
                <w:szCs w:val="28"/>
              </w:rPr>
            </w:pPr>
            <w:r w:rsidRPr="00775830">
              <w:rPr>
                <w:b/>
                <w:sz w:val="28"/>
                <w:szCs w:val="28"/>
              </w:rPr>
              <w:t>Глава 2.</w:t>
            </w:r>
            <w:r w:rsidRPr="00125F37">
              <w:rPr>
                <w:sz w:val="28"/>
                <w:szCs w:val="28"/>
              </w:rPr>
              <w:t xml:space="preserve"> Возрождение родного храма</w:t>
            </w:r>
            <w:r w:rsidR="00775830">
              <w:rPr>
                <w:sz w:val="28"/>
                <w:szCs w:val="28"/>
              </w:rPr>
              <w:t xml:space="preserve"> ………………………………………</w:t>
            </w:r>
          </w:p>
        </w:tc>
        <w:tc>
          <w:tcPr>
            <w:tcW w:w="708" w:type="dxa"/>
          </w:tcPr>
          <w:p w:rsidR="00125F37" w:rsidRPr="00125F37" w:rsidRDefault="004F187E" w:rsidP="004F18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25F37" w:rsidTr="00775830">
        <w:tc>
          <w:tcPr>
            <w:tcW w:w="9039" w:type="dxa"/>
          </w:tcPr>
          <w:p w:rsidR="00125F37" w:rsidRPr="00125F37" w:rsidRDefault="00125F37" w:rsidP="004F187E">
            <w:pPr>
              <w:jc w:val="both"/>
              <w:rPr>
                <w:sz w:val="28"/>
                <w:szCs w:val="28"/>
              </w:rPr>
            </w:pPr>
            <w:r w:rsidRPr="00775830">
              <w:rPr>
                <w:b/>
                <w:sz w:val="28"/>
                <w:szCs w:val="28"/>
              </w:rPr>
              <w:t>Глава 3.</w:t>
            </w:r>
            <w:r w:rsidRPr="00125F37">
              <w:rPr>
                <w:sz w:val="28"/>
                <w:szCs w:val="28"/>
              </w:rPr>
              <w:t xml:space="preserve"> Влияние исследовательской работы (изучение истории храма Покрова Пресвятой Богородицы с. Эмеково) на развитие духовных и нравственных качеств личности подрастающего поколения</w:t>
            </w:r>
            <w:r w:rsidR="00775830">
              <w:rPr>
                <w:sz w:val="28"/>
                <w:szCs w:val="28"/>
              </w:rPr>
              <w:t xml:space="preserve"> ……………...</w:t>
            </w:r>
          </w:p>
        </w:tc>
        <w:tc>
          <w:tcPr>
            <w:tcW w:w="708" w:type="dxa"/>
          </w:tcPr>
          <w:p w:rsidR="00125F37" w:rsidRDefault="00125F37" w:rsidP="004F187E">
            <w:pPr>
              <w:jc w:val="right"/>
              <w:rPr>
                <w:bCs/>
                <w:sz w:val="28"/>
                <w:szCs w:val="28"/>
              </w:rPr>
            </w:pPr>
          </w:p>
          <w:p w:rsidR="004F187E" w:rsidRDefault="004F187E" w:rsidP="004F187E">
            <w:pPr>
              <w:jc w:val="both"/>
              <w:rPr>
                <w:bCs/>
                <w:sz w:val="28"/>
                <w:szCs w:val="28"/>
              </w:rPr>
            </w:pPr>
          </w:p>
          <w:p w:rsidR="00125F37" w:rsidRPr="00125F37" w:rsidRDefault="004F187E" w:rsidP="004F18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25F3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25F37" w:rsidTr="00775830">
        <w:tc>
          <w:tcPr>
            <w:tcW w:w="9039" w:type="dxa"/>
          </w:tcPr>
          <w:p w:rsidR="00125F37" w:rsidRPr="00775830" w:rsidRDefault="00125F37" w:rsidP="004F187E">
            <w:pPr>
              <w:jc w:val="both"/>
              <w:rPr>
                <w:bCs/>
                <w:sz w:val="28"/>
                <w:szCs w:val="28"/>
              </w:rPr>
            </w:pPr>
            <w:r w:rsidRPr="00775830">
              <w:rPr>
                <w:b/>
                <w:bCs/>
                <w:sz w:val="28"/>
                <w:szCs w:val="28"/>
              </w:rPr>
              <w:t xml:space="preserve">Выводы </w:t>
            </w:r>
            <w:r w:rsidR="00775830">
              <w:rPr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708" w:type="dxa"/>
          </w:tcPr>
          <w:p w:rsidR="00125F37" w:rsidRPr="00125F37" w:rsidRDefault="004F187E" w:rsidP="004F18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125F37" w:rsidTr="00775830">
        <w:tc>
          <w:tcPr>
            <w:tcW w:w="9039" w:type="dxa"/>
          </w:tcPr>
          <w:p w:rsidR="00125F37" w:rsidRPr="00775830" w:rsidRDefault="00125F37" w:rsidP="004F187E">
            <w:pPr>
              <w:jc w:val="both"/>
              <w:rPr>
                <w:bCs/>
                <w:sz w:val="28"/>
                <w:szCs w:val="28"/>
              </w:rPr>
            </w:pPr>
            <w:r w:rsidRPr="00775830">
              <w:rPr>
                <w:b/>
                <w:bCs/>
                <w:sz w:val="28"/>
                <w:szCs w:val="28"/>
              </w:rPr>
              <w:t>Заключение</w:t>
            </w:r>
            <w:r w:rsidR="00775830">
              <w:rPr>
                <w:b/>
                <w:bCs/>
                <w:sz w:val="28"/>
                <w:szCs w:val="28"/>
              </w:rPr>
              <w:t xml:space="preserve"> </w:t>
            </w:r>
            <w:r w:rsidR="00775830">
              <w:rPr>
                <w:b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708" w:type="dxa"/>
          </w:tcPr>
          <w:p w:rsidR="00125F37" w:rsidRPr="00125F37" w:rsidRDefault="004F187E" w:rsidP="004F18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125F37" w:rsidTr="00775830">
        <w:tc>
          <w:tcPr>
            <w:tcW w:w="9039" w:type="dxa"/>
          </w:tcPr>
          <w:p w:rsidR="00125F37" w:rsidRPr="00775830" w:rsidRDefault="00125F37" w:rsidP="004F187E">
            <w:pPr>
              <w:jc w:val="both"/>
              <w:rPr>
                <w:bCs/>
                <w:sz w:val="28"/>
                <w:szCs w:val="28"/>
              </w:rPr>
            </w:pPr>
            <w:r w:rsidRPr="00775830">
              <w:rPr>
                <w:b/>
                <w:bCs/>
                <w:sz w:val="28"/>
                <w:szCs w:val="28"/>
              </w:rPr>
              <w:t>Список литературы</w:t>
            </w:r>
            <w:r w:rsidR="00775830">
              <w:rPr>
                <w:b/>
                <w:bCs/>
                <w:sz w:val="28"/>
                <w:szCs w:val="28"/>
              </w:rPr>
              <w:t xml:space="preserve"> </w:t>
            </w:r>
            <w:r w:rsidR="00775830"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08" w:type="dxa"/>
          </w:tcPr>
          <w:p w:rsidR="00125F37" w:rsidRPr="00125F37" w:rsidRDefault="004F187E" w:rsidP="004F18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125F37" w:rsidTr="00775830">
        <w:tc>
          <w:tcPr>
            <w:tcW w:w="9039" w:type="dxa"/>
          </w:tcPr>
          <w:p w:rsidR="00125F37" w:rsidRPr="00775830" w:rsidRDefault="00125F37" w:rsidP="004F187E">
            <w:pPr>
              <w:jc w:val="both"/>
              <w:rPr>
                <w:bCs/>
                <w:sz w:val="28"/>
                <w:szCs w:val="28"/>
              </w:rPr>
            </w:pPr>
            <w:r w:rsidRPr="00775830">
              <w:rPr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708" w:type="dxa"/>
          </w:tcPr>
          <w:p w:rsidR="00125F37" w:rsidRDefault="00125F37" w:rsidP="004F187E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25F37" w:rsidRDefault="00125F37" w:rsidP="004F187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F37" w:rsidRDefault="00125F37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049" w:rsidRDefault="00A95049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97F" w:rsidRPr="0020197F" w:rsidRDefault="0020197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0266A" w:rsidRPr="00253894" w:rsidRDefault="00880382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6A">
        <w:rPr>
          <w:rFonts w:ascii="Times New Roman" w:hAnsi="Times New Roman" w:cs="Times New Roman"/>
          <w:color w:val="000000"/>
          <w:sz w:val="28"/>
          <w:szCs w:val="28"/>
        </w:rPr>
        <w:t xml:space="preserve">Судьба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Pr="00C0266A">
        <w:rPr>
          <w:rFonts w:ascii="Times New Roman" w:hAnsi="Times New Roman" w:cs="Times New Roman"/>
          <w:color w:val="000000"/>
          <w:sz w:val="28"/>
          <w:szCs w:val="28"/>
        </w:rPr>
        <w:t>храма неразрывно связана с историей всего народа, пережившего небывалые трудности, выпавшие на его долю в годы гонений и в период возрождения храма.</w:t>
      </w:r>
      <w:r w:rsidR="00253894">
        <w:rPr>
          <w:rFonts w:ascii="Times New Roman" w:hAnsi="Times New Roman" w:cs="Times New Roman"/>
          <w:sz w:val="28"/>
          <w:szCs w:val="28"/>
        </w:rPr>
        <w:t xml:space="preserve"> </w:t>
      </w:r>
      <w:r w:rsidR="00CA3414" w:rsidRPr="00C0266A">
        <w:rPr>
          <w:rFonts w:ascii="Times New Roman" w:hAnsi="Times New Roman" w:cs="Times New Roman"/>
          <w:color w:val="000000"/>
          <w:sz w:val="28"/>
          <w:szCs w:val="28"/>
        </w:rPr>
        <w:t>История храма Покрова Пресвятой Богородицы с. Эмеково начинается с 1914 года, когда он был построен и освящен. Прошло сто лет с тех пор, как воздвигнуты его стены и поставлен посреди них святой Божий престол, чтобы приносилась Богу Бескровная Жертва. Необходимо помнить, что такие весомые даты налагают на всех – от благочинного и настоятеля до каждого прихожанина церкви - еще большую степень ответственности перед Богом и людьми, чтобы от усилия каждого человека и с каждым прожитым днем храм становился красивее, а прихожане - добрее.</w:t>
      </w:r>
    </w:p>
    <w:p w:rsidR="00880382" w:rsidRDefault="00CA3414" w:rsidP="004F18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66A">
        <w:rPr>
          <w:rFonts w:ascii="Times New Roman" w:hAnsi="Times New Roman" w:cs="Times New Roman"/>
          <w:color w:val="000000"/>
          <w:sz w:val="28"/>
          <w:szCs w:val="28"/>
        </w:rPr>
        <w:t>Время течёт быстро, события, важные и не очень, становятся достоянием истории. И в 1998 году церковь, как некий евангельский светильник, долгое время находившийся под спудом, вновь засияла светом Христовой любви. Церковь достойно выполняет свою духовную миссию в Волжском районе Республики Марий Эл в течение многих лет.</w:t>
      </w:r>
    </w:p>
    <w:p w:rsidR="0020197F" w:rsidRPr="00C0266A" w:rsidRDefault="0020197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7F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0E21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1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2D8C" w:rsidRDefault="0020197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7F">
        <w:rPr>
          <w:rFonts w:ascii="Times New Roman" w:hAnsi="Times New Roman" w:cs="Times New Roman"/>
          <w:sz w:val="28"/>
          <w:szCs w:val="28"/>
        </w:rPr>
        <w:t xml:space="preserve">Современная молодежь находится  перед выбором своего жизненного пути,  который в будущем определит, в конечном счете, и состояние развития всего российского общества. </w:t>
      </w:r>
      <w:r w:rsidR="0036365B" w:rsidRPr="0036365B">
        <w:rPr>
          <w:rFonts w:ascii="Times New Roman" w:hAnsi="Times New Roman" w:cs="Times New Roman"/>
          <w:sz w:val="28"/>
          <w:szCs w:val="28"/>
        </w:rPr>
        <w:t>Особая роль в истории России, в становлении и развитии её духовности и культуры принадлежит православию.  Ведь история Русской земли тесно сопряжена с судьбой Русской Православной Церкви. Живем мы с вами во времена суровые и тревожные. Простому человеку нынче нелегко. Многочисленные заботы земные переплетаются с сомнениями в Божественном происхождении человека. Когда рядом творится вопиющая несправедливость, когда прав тот, у кого больше прав (и денег).  Когда дети перестают понимать родителей, а родители детей, когда символом успеха становится продажность, – в такое время некоторым из нас трудно поверить в то, что только Господь наш и слуги его – есть наше спасение</w:t>
      </w:r>
      <w:r w:rsidR="005E2D8C">
        <w:rPr>
          <w:rFonts w:ascii="Times New Roman" w:hAnsi="Times New Roman" w:cs="Times New Roman"/>
          <w:sz w:val="28"/>
          <w:szCs w:val="28"/>
        </w:rPr>
        <w:t>.</w:t>
      </w:r>
    </w:p>
    <w:p w:rsidR="0036365B" w:rsidRDefault="0036365B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5B">
        <w:rPr>
          <w:rFonts w:ascii="Times New Roman" w:hAnsi="Times New Roman" w:cs="Times New Roman"/>
          <w:sz w:val="28"/>
          <w:szCs w:val="28"/>
        </w:rPr>
        <w:t xml:space="preserve">В наше время, когда суета мирская часто отвращает человека от церкви, наступает час, когда приходит осознание необходимости в чистоте душевной. И тогда люди идут в храм, но долог путь раскаяния, труден подвиг покаяния. </w:t>
      </w:r>
    </w:p>
    <w:p w:rsidR="007C420F" w:rsidRPr="00D85882" w:rsidRDefault="007C420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 w:rsidR="001E4D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882">
        <w:rPr>
          <w:rFonts w:ascii="Times New Roman" w:hAnsi="Times New Roman" w:cs="Times New Roman"/>
          <w:sz w:val="28"/>
          <w:szCs w:val="28"/>
        </w:rPr>
        <w:t>уровень</w:t>
      </w:r>
      <w:r w:rsidR="00D85882" w:rsidRPr="00D85882">
        <w:rPr>
          <w:rFonts w:ascii="Times New Roman" w:hAnsi="Times New Roman" w:cs="Times New Roman"/>
          <w:sz w:val="28"/>
          <w:szCs w:val="28"/>
        </w:rPr>
        <w:t xml:space="preserve"> духовной</w:t>
      </w:r>
      <w:r w:rsidR="00D85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882">
        <w:rPr>
          <w:rFonts w:ascii="Times New Roman" w:hAnsi="Times New Roman" w:cs="Times New Roman"/>
          <w:sz w:val="28"/>
          <w:szCs w:val="28"/>
        </w:rPr>
        <w:t>культуры подрастающего поколения через изучение истории храма</w:t>
      </w:r>
      <w:r w:rsidR="00FC7E91" w:rsidRPr="00FC7E91">
        <w:rPr>
          <w:rFonts w:ascii="Times New Roman" w:hAnsi="Times New Roman" w:cs="Times New Roman"/>
          <w:sz w:val="28"/>
          <w:szCs w:val="28"/>
        </w:rPr>
        <w:t xml:space="preserve"> </w:t>
      </w:r>
      <w:r w:rsidR="00FC7E91">
        <w:rPr>
          <w:rFonts w:ascii="Times New Roman" w:hAnsi="Times New Roman" w:cs="Times New Roman"/>
          <w:sz w:val="28"/>
          <w:szCs w:val="28"/>
        </w:rPr>
        <w:t>Покрова Пресвятой Богородицы с. Эмеково Волжского района Республики Марий Эл</w:t>
      </w:r>
      <w:r w:rsidR="00D85882">
        <w:rPr>
          <w:rFonts w:ascii="Times New Roman" w:hAnsi="Times New Roman" w:cs="Times New Roman"/>
          <w:sz w:val="28"/>
          <w:szCs w:val="28"/>
        </w:rPr>
        <w:t>.</w:t>
      </w:r>
    </w:p>
    <w:p w:rsidR="007C420F" w:rsidRPr="00D85882" w:rsidRDefault="007C420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исследования: </w:t>
      </w:r>
      <w:r w:rsidR="00FC7E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E5A98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FC7E91">
        <w:rPr>
          <w:rFonts w:ascii="Times New Roman" w:hAnsi="Times New Roman" w:cs="Times New Roman"/>
          <w:sz w:val="28"/>
          <w:szCs w:val="28"/>
        </w:rPr>
        <w:t xml:space="preserve"> МОУ «Приволжская СОШ»</w:t>
      </w:r>
      <w:r w:rsidR="002E5A98">
        <w:rPr>
          <w:rFonts w:ascii="Times New Roman" w:hAnsi="Times New Roman" w:cs="Times New Roman"/>
          <w:sz w:val="28"/>
          <w:szCs w:val="28"/>
        </w:rPr>
        <w:t>, посещающие воскресную школу при храме Покрова Пресвятой Богородицы</w:t>
      </w:r>
      <w:r w:rsidR="00FC7E91">
        <w:rPr>
          <w:rFonts w:ascii="Times New Roman" w:hAnsi="Times New Roman" w:cs="Times New Roman"/>
          <w:sz w:val="28"/>
          <w:szCs w:val="28"/>
        </w:rPr>
        <w:t>.</w:t>
      </w:r>
    </w:p>
    <w:p w:rsidR="000E21F1" w:rsidRPr="007C420F" w:rsidRDefault="0020197F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1F1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="000E21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2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6629" w:rsidRPr="000E21F1">
        <w:rPr>
          <w:rFonts w:ascii="Times New Roman" w:hAnsi="Times New Roman" w:cs="Times New Roman"/>
          <w:sz w:val="28"/>
          <w:szCs w:val="28"/>
        </w:rPr>
        <w:t xml:space="preserve">Поиск новых представлений о духовном  потенциале нашего </w:t>
      </w:r>
      <w:r w:rsidR="00406629">
        <w:rPr>
          <w:rFonts w:ascii="Times New Roman" w:hAnsi="Times New Roman" w:cs="Times New Roman"/>
          <w:sz w:val="28"/>
          <w:szCs w:val="28"/>
        </w:rPr>
        <w:t>района  способствует развитию</w:t>
      </w:r>
      <w:r w:rsidR="00406629" w:rsidRPr="000E21F1">
        <w:rPr>
          <w:rFonts w:ascii="Times New Roman" w:hAnsi="Times New Roman" w:cs="Times New Roman"/>
          <w:sz w:val="28"/>
          <w:szCs w:val="28"/>
        </w:rPr>
        <w:t xml:space="preserve"> интереса к изучению истории </w:t>
      </w:r>
      <w:r w:rsidR="00406629">
        <w:rPr>
          <w:rFonts w:ascii="Times New Roman" w:hAnsi="Times New Roman" w:cs="Times New Roman"/>
          <w:sz w:val="28"/>
          <w:szCs w:val="28"/>
        </w:rPr>
        <w:t>нашего храма</w:t>
      </w:r>
      <w:r w:rsidR="00406629" w:rsidRPr="000E21F1">
        <w:rPr>
          <w:rFonts w:ascii="Times New Roman" w:hAnsi="Times New Roman" w:cs="Times New Roman"/>
          <w:sz w:val="28"/>
          <w:szCs w:val="28"/>
        </w:rPr>
        <w:t xml:space="preserve">. </w:t>
      </w:r>
      <w:r w:rsidR="000E21F1" w:rsidRPr="000E21F1">
        <w:rPr>
          <w:rFonts w:ascii="Times New Roman" w:hAnsi="Times New Roman" w:cs="Times New Roman"/>
          <w:sz w:val="28"/>
          <w:szCs w:val="28"/>
        </w:rPr>
        <w:t>Не изучалась история храм</w:t>
      </w:r>
      <w:r w:rsidR="000E21F1">
        <w:rPr>
          <w:rFonts w:ascii="Times New Roman" w:hAnsi="Times New Roman" w:cs="Times New Roman"/>
          <w:sz w:val="28"/>
          <w:szCs w:val="28"/>
        </w:rPr>
        <w:t>а Покрова Пресвятой Богородицы с. Эмеково Волжск</w:t>
      </w:r>
      <w:r w:rsidR="00452B4D">
        <w:rPr>
          <w:rFonts w:ascii="Times New Roman" w:hAnsi="Times New Roman" w:cs="Times New Roman"/>
          <w:sz w:val="28"/>
          <w:szCs w:val="28"/>
        </w:rPr>
        <w:t>ого района Республики Марий Эл до момента празднования ее столетнего юбилея.</w:t>
      </w:r>
    </w:p>
    <w:p w:rsidR="00D85882" w:rsidRPr="00D85882" w:rsidRDefault="00D85882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AF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Гипотеза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97F">
        <w:rPr>
          <w:rFonts w:ascii="Times New Roman" w:hAnsi="Times New Roman" w:cs="Times New Roman"/>
          <w:sz w:val="28"/>
          <w:szCs w:val="28"/>
        </w:rPr>
        <w:t xml:space="preserve">Выдвигается следующее предположение, что: </w:t>
      </w:r>
      <w:r w:rsidRPr="00201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DB8">
        <w:rPr>
          <w:rFonts w:ascii="Times New Roman" w:hAnsi="Times New Roman" w:cs="Times New Roman"/>
          <w:bCs/>
          <w:sz w:val="28"/>
          <w:szCs w:val="28"/>
        </w:rPr>
        <w:t xml:space="preserve">можно измерить </w:t>
      </w:r>
      <w:r>
        <w:rPr>
          <w:rFonts w:ascii="Times New Roman" w:hAnsi="Times New Roman" w:cs="Times New Roman"/>
          <w:bCs/>
          <w:sz w:val="28"/>
          <w:szCs w:val="28"/>
        </w:rPr>
        <w:t>значимость</w:t>
      </w:r>
      <w:r w:rsidRPr="00022DB8">
        <w:rPr>
          <w:rFonts w:ascii="Times New Roman" w:hAnsi="Times New Roman" w:cs="Times New Roman"/>
          <w:bCs/>
          <w:sz w:val="28"/>
          <w:szCs w:val="28"/>
        </w:rPr>
        <w:t xml:space="preserve"> исторических ценностей</w:t>
      </w:r>
      <w:r>
        <w:rPr>
          <w:rFonts w:ascii="Times New Roman" w:hAnsi="Times New Roman" w:cs="Times New Roman"/>
          <w:bCs/>
          <w:sz w:val="28"/>
          <w:szCs w:val="28"/>
        </w:rPr>
        <w:t>, которых</w:t>
      </w:r>
      <w:r w:rsidRPr="00022DB8">
        <w:rPr>
          <w:rFonts w:ascii="Times New Roman" w:hAnsi="Times New Roman" w:cs="Times New Roman"/>
          <w:bCs/>
          <w:sz w:val="28"/>
          <w:szCs w:val="28"/>
        </w:rPr>
        <w:t xml:space="preserve"> мы лишились в результате  бездуховности людей, разрушения и поругания святынь</w:t>
      </w:r>
      <w:r w:rsidR="00183615">
        <w:rPr>
          <w:rFonts w:ascii="Times New Roman" w:hAnsi="Times New Roman" w:cs="Times New Roman"/>
          <w:bCs/>
          <w:sz w:val="28"/>
          <w:szCs w:val="28"/>
        </w:rPr>
        <w:t>, для развития духовной культуры подрастающего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5882" w:rsidRPr="00F36565" w:rsidRDefault="00D85882" w:rsidP="004F187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372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значимость.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 позволит</w:t>
      </w:r>
      <w:r w:rsidRPr="0020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знания в  области духовной культуры, а знания  истории</w:t>
      </w:r>
      <w:r w:rsidRPr="0020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родного храма помогут молодому поколению</w:t>
      </w:r>
      <w:r w:rsidRPr="0020197F">
        <w:rPr>
          <w:rFonts w:ascii="Times New Roman" w:hAnsi="Times New Roman" w:cs="Times New Roman"/>
          <w:sz w:val="28"/>
          <w:szCs w:val="28"/>
        </w:rPr>
        <w:t xml:space="preserve"> 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197F">
        <w:rPr>
          <w:rFonts w:ascii="Times New Roman" w:hAnsi="Times New Roman" w:cs="Times New Roman"/>
          <w:sz w:val="28"/>
          <w:szCs w:val="28"/>
        </w:rPr>
        <w:t xml:space="preserve"> возможность  сохранить, укрепить и развить традиции Православной России.</w:t>
      </w:r>
    </w:p>
    <w:p w:rsidR="002E5A98" w:rsidRPr="00261090" w:rsidRDefault="0020197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F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E21F1">
        <w:rPr>
          <w:rFonts w:ascii="Times New Roman" w:hAnsi="Times New Roman" w:cs="Times New Roman"/>
          <w:sz w:val="28"/>
          <w:szCs w:val="28"/>
        </w:rPr>
        <w:t xml:space="preserve"> </w:t>
      </w:r>
      <w:r w:rsidR="000E21F1" w:rsidRPr="000E21F1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="00F0573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21F1">
        <w:rPr>
          <w:rFonts w:ascii="Times New Roman" w:hAnsi="Times New Roman" w:cs="Times New Roman"/>
          <w:sz w:val="28"/>
          <w:szCs w:val="28"/>
        </w:rPr>
        <w:t xml:space="preserve"> </w:t>
      </w:r>
      <w:r w:rsidR="007C420F">
        <w:rPr>
          <w:rFonts w:ascii="Times New Roman" w:hAnsi="Times New Roman" w:cs="Times New Roman"/>
          <w:sz w:val="28"/>
          <w:szCs w:val="28"/>
        </w:rPr>
        <w:t xml:space="preserve"> р</w:t>
      </w:r>
      <w:r w:rsidR="006E1465" w:rsidRPr="00022DB8">
        <w:rPr>
          <w:rFonts w:ascii="Times New Roman" w:hAnsi="Times New Roman" w:cs="Times New Roman"/>
          <w:sz w:val="28"/>
          <w:szCs w:val="28"/>
        </w:rPr>
        <w:t>асш</w:t>
      </w:r>
      <w:r w:rsidR="006E1465">
        <w:rPr>
          <w:rFonts w:ascii="Times New Roman" w:hAnsi="Times New Roman" w:cs="Times New Roman"/>
          <w:sz w:val="28"/>
          <w:szCs w:val="28"/>
        </w:rPr>
        <w:t xml:space="preserve">ирение  знания об истории </w:t>
      </w:r>
      <w:r w:rsidR="006E1465" w:rsidRPr="00022DB8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6E1465">
        <w:rPr>
          <w:rFonts w:ascii="Times New Roman" w:hAnsi="Times New Roman" w:cs="Times New Roman"/>
          <w:sz w:val="28"/>
          <w:szCs w:val="28"/>
        </w:rPr>
        <w:t>храма</w:t>
      </w:r>
      <w:r w:rsidR="006E1465" w:rsidRPr="00022DB8">
        <w:rPr>
          <w:rFonts w:ascii="Times New Roman" w:hAnsi="Times New Roman" w:cs="Times New Roman"/>
          <w:sz w:val="28"/>
          <w:szCs w:val="28"/>
        </w:rPr>
        <w:t xml:space="preserve"> </w:t>
      </w:r>
      <w:r w:rsidR="006E1465">
        <w:rPr>
          <w:rFonts w:ascii="Times New Roman" w:hAnsi="Times New Roman" w:cs="Times New Roman"/>
          <w:sz w:val="28"/>
          <w:szCs w:val="28"/>
        </w:rPr>
        <w:t>и ф</w:t>
      </w:r>
      <w:r w:rsidRPr="0020197F">
        <w:rPr>
          <w:rFonts w:ascii="Times New Roman" w:hAnsi="Times New Roman" w:cs="Times New Roman"/>
          <w:sz w:val="28"/>
          <w:szCs w:val="28"/>
        </w:rPr>
        <w:t>ормирование личности</w:t>
      </w:r>
      <w:r w:rsidR="006E1465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20197F">
        <w:rPr>
          <w:rFonts w:ascii="Times New Roman" w:hAnsi="Times New Roman" w:cs="Times New Roman"/>
          <w:sz w:val="28"/>
          <w:szCs w:val="28"/>
        </w:rPr>
        <w:t xml:space="preserve"> с высокой культурой духовно – нравственного восп</w:t>
      </w:r>
      <w:r w:rsidR="006E1465">
        <w:rPr>
          <w:rFonts w:ascii="Times New Roman" w:hAnsi="Times New Roman" w:cs="Times New Roman"/>
          <w:sz w:val="28"/>
          <w:szCs w:val="28"/>
        </w:rPr>
        <w:t>итания.</w:t>
      </w:r>
    </w:p>
    <w:p w:rsidR="00DA1A59" w:rsidRPr="00AD3AF3" w:rsidRDefault="00DA1A59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AF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F057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76C4" w:rsidRPr="002376C4" w:rsidRDefault="002376C4" w:rsidP="004F187E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C4">
        <w:rPr>
          <w:rFonts w:ascii="Times New Roman" w:hAnsi="Times New Roman" w:cs="Times New Roman"/>
          <w:sz w:val="28"/>
          <w:szCs w:val="28"/>
        </w:rPr>
        <w:t>проанализировать на основании опубликованных и неопубликованных данных</w:t>
      </w:r>
      <w:r w:rsidRPr="002376C4">
        <w:rPr>
          <w:rFonts w:ascii="Times New Roman" w:hAnsi="Times New Roman" w:cs="Times New Roman"/>
          <w:bCs/>
          <w:sz w:val="28"/>
          <w:szCs w:val="28"/>
        </w:rPr>
        <w:t xml:space="preserve"> историю </w:t>
      </w:r>
      <w:r w:rsidRPr="002376C4">
        <w:rPr>
          <w:rFonts w:ascii="Times New Roman" w:hAnsi="Times New Roman" w:cs="Times New Roman"/>
          <w:sz w:val="28"/>
          <w:szCs w:val="28"/>
        </w:rPr>
        <w:t>храма  Покрова Пресвятой Богородицы с. Эмеково на протяжении  столетия: с 1914</w:t>
      </w:r>
      <w:r w:rsidR="0044465E">
        <w:rPr>
          <w:rFonts w:ascii="Times New Roman" w:hAnsi="Times New Roman" w:cs="Times New Roman"/>
          <w:sz w:val="28"/>
          <w:szCs w:val="28"/>
        </w:rPr>
        <w:t xml:space="preserve"> </w:t>
      </w:r>
      <w:r w:rsidRPr="002376C4">
        <w:rPr>
          <w:rFonts w:ascii="Times New Roman" w:hAnsi="Times New Roman" w:cs="Times New Roman"/>
          <w:sz w:val="28"/>
          <w:szCs w:val="28"/>
        </w:rPr>
        <w:t>года по 2014 год;</w:t>
      </w:r>
    </w:p>
    <w:p w:rsidR="00DA1A59" w:rsidRPr="002376C4" w:rsidRDefault="00DA1A59" w:rsidP="004F187E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C4">
        <w:rPr>
          <w:rFonts w:ascii="Times New Roman" w:hAnsi="Times New Roman" w:cs="Times New Roman"/>
          <w:sz w:val="28"/>
          <w:szCs w:val="28"/>
        </w:rPr>
        <w:t xml:space="preserve">выявить архивные документы, статьи, воспоминания по рассматриваемой теме; </w:t>
      </w:r>
    </w:p>
    <w:p w:rsidR="00DA1A59" w:rsidRPr="002376C4" w:rsidRDefault="00DA1A59" w:rsidP="004F187E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C4">
        <w:rPr>
          <w:rFonts w:ascii="Times New Roman" w:hAnsi="Times New Roman" w:cs="Times New Roman"/>
          <w:sz w:val="28"/>
          <w:szCs w:val="28"/>
        </w:rPr>
        <w:t xml:space="preserve">найти участников, очевидцев событий, связанных с историей храмов и записать их воспоминания; </w:t>
      </w:r>
    </w:p>
    <w:p w:rsidR="00022DB8" w:rsidRDefault="002376C4" w:rsidP="004F187E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C4">
        <w:rPr>
          <w:rFonts w:ascii="Times New Roman" w:hAnsi="Times New Roman" w:cs="Times New Roman"/>
          <w:bCs/>
          <w:sz w:val="28"/>
          <w:szCs w:val="28"/>
        </w:rPr>
        <w:t>исследовать</w:t>
      </w:r>
      <w:r w:rsidR="00DA1A59" w:rsidRPr="00237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6C4">
        <w:rPr>
          <w:rFonts w:ascii="Times New Roman" w:hAnsi="Times New Roman" w:cs="Times New Roman"/>
          <w:sz w:val="28"/>
          <w:szCs w:val="28"/>
        </w:rPr>
        <w:t>жизненные пути  служителей храма</w:t>
      </w:r>
      <w:r w:rsidR="00DA1A59" w:rsidRPr="002376C4">
        <w:rPr>
          <w:rFonts w:ascii="Times New Roman" w:hAnsi="Times New Roman" w:cs="Times New Roman"/>
          <w:sz w:val="28"/>
          <w:szCs w:val="28"/>
        </w:rPr>
        <w:t>, разруху, расстрелы,  из</w:t>
      </w:r>
      <w:r w:rsidRPr="002376C4">
        <w:rPr>
          <w:rFonts w:ascii="Times New Roman" w:hAnsi="Times New Roman" w:cs="Times New Roman"/>
          <w:sz w:val="28"/>
          <w:szCs w:val="28"/>
        </w:rPr>
        <w:t>менения и второе рождение храма</w:t>
      </w:r>
      <w:r w:rsidR="00DA1A59" w:rsidRPr="002376C4">
        <w:rPr>
          <w:rFonts w:ascii="Times New Roman" w:hAnsi="Times New Roman" w:cs="Times New Roman"/>
          <w:sz w:val="28"/>
          <w:szCs w:val="28"/>
        </w:rPr>
        <w:t xml:space="preserve">,  как чудо </w:t>
      </w:r>
      <w:r w:rsidR="00DA1A59" w:rsidRPr="002376C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8231F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38231F" w:rsidRPr="002376C4" w:rsidRDefault="0038231F" w:rsidP="004F187E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уровень нравственной воспитанности обучающихся, изучающих историю храма с помощью диагностических методик.</w:t>
      </w:r>
    </w:p>
    <w:p w:rsidR="00022DB8" w:rsidRPr="00022DB8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DB8">
        <w:rPr>
          <w:rFonts w:ascii="Times New Roman" w:hAnsi="Times New Roman" w:cs="Times New Roman"/>
          <w:b/>
          <w:i/>
          <w:sz w:val="28"/>
          <w:szCs w:val="28"/>
        </w:rPr>
        <w:t>Формы и методы исследовательской работы</w:t>
      </w:r>
      <w:r w:rsidR="00BF1D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7DE4" w:rsidRPr="00BF1DB7" w:rsidRDefault="00254DA9" w:rsidP="004F187E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B7">
        <w:rPr>
          <w:rFonts w:ascii="Times New Roman" w:hAnsi="Times New Roman" w:cs="Times New Roman"/>
          <w:sz w:val="28"/>
          <w:szCs w:val="28"/>
        </w:rPr>
        <w:t xml:space="preserve">изучение источников исследования: фотографий, документов, архивных материалов, газетных материалов; </w:t>
      </w:r>
    </w:p>
    <w:p w:rsidR="008A7DE4" w:rsidRPr="00BF1DB7" w:rsidRDefault="00254DA9" w:rsidP="004F187E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B7">
        <w:rPr>
          <w:rFonts w:ascii="Times New Roman" w:hAnsi="Times New Roman" w:cs="Times New Roman"/>
          <w:sz w:val="28"/>
          <w:szCs w:val="28"/>
        </w:rPr>
        <w:t>поиск очевидцев событий с целью сбора интересующих данных; запись рассказов и воспоминаний;</w:t>
      </w:r>
    </w:p>
    <w:p w:rsidR="008A7DE4" w:rsidRPr="00BF1DB7" w:rsidRDefault="00254DA9" w:rsidP="004F187E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B7">
        <w:rPr>
          <w:rFonts w:ascii="Times New Roman" w:hAnsi="Times New Roman" w:cs="Times New Roman"/>
          <w:sz w:val="28"/>
          <w:szCs w:val="28"/>
        </w:rPr>
        <w:t>установление связей с работниками библиотек, музеев, настоятелем храма  с целью получения консультаций, уточнения сведений, проверки достоверности фактов;</w:t>
      </w:r>
    </w:p>
    <w:p w:rsidR="00022DB8" w:rsidRPr="00BF1DB7" w:rsidRDefault="00022DB8" w:rsidP="004F187E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B7">
        <w:rPr>
          <w:rFonts w:ascii="Times New Roman" w:hAnsi="Times New Roman" w:cs="Times New Roman"/>
          <w:sz w:val="28"/>
          <w:szCs w:val="28"/>
        </w:rPr>
        <w:t>фотосъемка объектов исследования.</w:t>
      </w: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Default="00253894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94" w:rsidRPr="00852646" w:rsidRDefault="00852646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46">
        <w:rPr>
          <w:rFonts w:ascii="Times New Roman" w:hAnsi="Times New Roman" w:cs="Times New Roman"/>
          <w:b/>
          <w:sz w:val="28"/>
          <w:szCs w:val="28"/>
        </w:rPr>
        <w:lastRenderedPageBreak/>
        <w:t>Глава 1. История храма Покрова Пресвятой Богородицы с. Эмеково</w:t>
      </w:r>
      <w:r w:rsidR="0037689A">
        <w:rPr>
          <w:rFonts w:ascii="Times New Roman" w:hAnsi="Times New Roman" w:cs="Times New Roman"/>
          <w:b/>
          <w:sz w:val="28"/>
          <w:szCs w:val="28"/>
        </w:rPr>
        <w:t xml:space="preserve"> до ее возрождения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В центре села Эмеково расположилось старинное большое здание, отличающееся от остальных своей необычной архитектурой. Храм в нашем селе, как и многие храмы России, имеет свою судьбу, свою историю, свое предназначение. Он по-своему уникален, своеобразен и интересен. </w:t>
      </w:r>
    </w:p>
    <w:p w:rsidR="0091246C" w:rsidRPr="00A03EA9" w:rsidRDefault="0091246C" w:rsidP="009124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6C">
        <w:rPr>
          <w:rFonts w:ascii="Times New Roman" w:hAnsi="Times New Roman" w:cs="Times New Roman"/>
          <w:sz w:val="28"/>
          <w:szCs w:val="28"/>
        </w:rPr>
        <w:t>Работа по изучению истории храма ведется с 2008 года. Начата она нашими старшими товарищами, которые изучали архивные данные городов Казани, Чебоксары, Йошкар-Олы  и Нижнего Новгорода и собирали материал у старожилов.  Мы же продолжили данную работу и вот что узнали.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Есть храмы одноглавые, крепкие, широкоплечие, совсем как былинные богатыри; другие – легкие, стройные, изящные, как русские женщины; третьи – многоглавые, яркие, выразительные, символизирующие союз многонационального народа. Наш пятиглавый храм с колокольней прост, но по-своему могуч и красив. Пилястры храма белого цвета. По представлению византийцев белый цвет олицетворяет нравственную чистоту и святость.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Сравнивая немногочисленные деревянные храмы Марийского края, дошедшие до нашего времени, находим много общего в храме с.</w:t>
      </w:r>
      <w:r w:rsidR="00D95B6C">
        <w:rPr>
          <w:rFonts w:ascii="Times New Roman" w:hAnsi="Times New Roman" w:cs="Times New Roman"/>
          <w:sz w:val="28"/>
          <w:szCs w:val="28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</w:rPr>
        <w:t>Эмеково и Покровской церкви с. Чкарино. Не исключено, что их строила одна артель плотников-строителей. Об этом говорят и компановка объемов, и характер декора.</w:t>
      </w:r>
    </w:p>
    <w:p w:rsidR="004E6853" w:rsidRDefault="004E6853" w:rsidP="004F18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Место храма выбрано не случайно. По совету казанских церковнослужителей его строительство было начато в 1904 году на возвышенном месте, ч</w:t>
      </w:r>
      <w:r>
        <w:rPr>
          <w:rFonts w:ascii="Times New Roman" w:hAnsi="Times New Roman" w:cs="Times New Roman"/>
          <w:sz w:val="28"/>
          <w:szCs w:val="28"/>
        </w:rPr>
        <w:t>тобы храм был виден и слышен всей округе. Н</w:t>
      </w:r>
      <w:r w:rsidRPr="00A03EA9">
        <w:rPr>
          <w:rFonts w:ascii="Times New Roman" w:hAnsi="Times New Roman" w:cs="Times New Roman"/>
          <w:sz w:val="28"/>
          <w:szCs w:val="28"/>
        </w:rPr>
        <w:t>ачали они строительство нашей церкв</w:t>
      </w:r>
      <w:r>
        <w:rPr>
          <w:rFonts w:ascii="Times New Roman" w:hAnsi="Times New Roman" w:cs="Times New Roman"/>
          <w:sz w:val="28"/>
          <w:szCs w:val="28"/>
        </w:rPr>
        <w:t>и с подготовки леса. Для строительства церкви  были приглашены плотники из</w:t>
      </w:r>
      <w:r w:rsidRPr="00A03EA9">
        <w:rPr>
          <w:rFonts w:ascii="Times New Roman" w:hAnsi="Times New Roman" w:cs="Times New Roman"/>
          <w:sz w:val="28"/>
          <w:szCs w:val="28"/>
        </w:rPr>
        <w:t xml:space="preserve"> Чувашской и Вятской губерний.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личники для церкви делали и расписывали местные жители:  Семен Уткин и  Матвей Коренко. Управлял</w:t>
      </w:r>
      <w:r w:rsidRPr="00A03EA9">
        <w:rPr>
          <w:rFonts w:ascii="Times New Roman" w:hAnsi="Times New Roman" w:cs="Times New Roman"/>
          <w:sz w:val="28"/>
          <w:szCs w:val="28"/>
        </w:rPr>
        <w:t xml:space="preserve"> всей работо</w:t>
      </w:r>
      <w:r>
        <w:rPr>
          <w:rFonts w:ascii="Times New Roman" w:hAnsi="Times New Roman" w:cs="Times New Roman"/>
          <w:sz w:val="28"/>
          <w:szCs w:val="28"/>
        </w:rPr>
        <w:t>й местный купец Мартын Никитин из</w:t>
      </w:r>
      <w:r w:rsidRPr="00A03EA9">
        <w:rPr>
          <w:rFonts w:ascii="Times New Roman" w:hAnsi="Times New Roman" w:cs="Times New Roman"/>
          <w:sz w:val="28"/>
          <w:szCs w:val="28"/>
        </w:rPr>
        <w:t xml:space="preserve"> деревни К</w:t>
      </w:r>
      <w:r>
        <w:rPr>
          <w:rFonts w:ascii="Times New Roman" w:hAnsi="Times New Roman" w:cs="Times New Roman"/>
          <w:sz w:val="28"/>
          <w:szCs w:val="28"/>
        </w:rPr>
        <w:t xml:space="preserve">укшенеры. Был он высокого роста, коренаст. </w:t>
      </w:r>
      <w:r w:rsidRPr="00A03EA9">
        <w:rPr>
          <w:rFonts w:ascii="Times New Roman" w:hAnsi="Times New Roman" w:cs="Times New Roman"/>
          <w:sz w:val="28"/>
          <w:szCs w:val="28"/>
        </w:rPr>
        <w:t xml:space="preserve"> Всегда сам на лошади ездил в соседние деревни по делам и в лес за дровами. Бывало, когда у озера Яльчик лошадь не могла подняться с возом, он сам лошадь в гору тянул. Столько силы в нем было! И всю он ее церкви отдал. Настоящий марийский богатырь.  </w:t>
      </w:r>
    </w:p>
    <w:p w:rsidR="004E6853" w:rsidRDefault="004E6853" w:rsidP="004F18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ночи трудились рабочие, не знали ни сна, ни отдыха. И вот</w:t>
      </w:r>
      <w:r w:rsidRPr="00A0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наступил долгожданный день, когда завершилось</w:t>
      </w:r>
      <w:r w:rsidRPr="00A03EA9">
        <w:rPr>
          <w:rFonts w:ascii="Times New Roman" w:hAnsi="Times New Roman" w:cs="Times New Roman"/>
          <w:sz w:val="28"/>
          <w:szCs w:val="28"/>
        </w:rPr>
        <w:t xml:space="preserve"> строительство храма. </w:t>
      </w:r>
      <w:r>
        <w:rPr>
          <w:rFonts w:ascii="Times New Roman" w:hAnsi="Times New Roman" w:cs="Times New Roman"/>
          <w:sz w:val="28"/>
          <w:szCs w:val="28"/>
        </w:rPr>
        <w:t xml:space="preserve">Это произошло </w:t>
      </w:r>
      <w:r w:rsidRPr="00A03EA9">
        <w:rPr>
          <w:rFonts w:ascii="Times New Roman" w:hAnsi="Times New Roman" w:cs="Times New Roman"/>
          <w:sz w:val="28"/>
          <w:szCs w:val="28"/>
        </w:rPr>
        <w:t>14 октября 1914 год</w:t>
      </w:r>
      <w:r>
        <w:rPr>
          <w:rFonts w:ascii="Times New Roman" w:hAnsi="Times New Roman" w:cs="Times New Roman"/>
          <w:sz w:val="28"/>
          <w:szCs w:val="28"/>
        </w:rPr>
        <w:t xml:space="preserve">а.  </w:t>
      </w:r>
      <w:r w:rsidRPr="00A03EA9">
        <w:rPr>
          <w:rFonts w:ascii="Times New Roman" w:hAnsi="Times New Roman" w:cs="Times New Roman"/>
          <w:sz w:val="28"/>
          <w:szCs w:val="28"/>
        </w:rPr>
        <w:t xml:space="preserve">При освящении храма пел мужской хор Раифского монастыря. </w:t>
      </w:r>
    </w:p>
    <w:p w:rsidR="004E6853" w:rsidRDefault="004E6853" w:rsidP="004F18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3EA9">
        <w:rPr>
          <w:rFonts w:ascii="Times New Roman" w:hAnsi="Times New Roman" w:cs="Times New Roman"/>
          <w:sz w:val="28"/>
          <w:szCs w:val="28"/>
        </w:rPr>
        <w:t xml:space="preserve">На старом месте, где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03EA9">
        <w:rPr>
          <w:rFonts w:ascii="Times New Roman" w:hAnsi="Times New Roman" w:cs="Times New Roman"/>
          <w:sz w:val="28"/>
          <w:szCs w:val="28"/>
        </w:rPr>
        <w:t xml:space="preserve">предполагали построить храм, образовалось кладбище. Этим занимался житель </w:t>
      </w:r>
      <w:r>
        <w:rPr>
          <w:rFonts w:ascii="Times New Roman" w:hAnsi="Times New Roman" w:cs="Times New Roman"/>
          <w:sz w:val="28"/>
          <w:szCs w:val="28"/>
        </w:rPr>
        <w:t>деревни Кукшенеры - Утин Сергей», - вспоминает житель</w:t>
      </w:r>
      <w:r w:rsidRPr="00A03EA9">
        <w:rPr>
          <w:rFonts w:ascii="Times New Roman" w:hAnsi="Times New Roman" w:cs="Times New Roman"/>
          <w:sz w:val="28"/>
          <w:szCs w:val="28"/>
        </w:rPr>
        <w:t xml:space="preserve"> деревни Челыкино Усков Алексей Григорьевич.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</w:rPr>
        <w:t>«Нелегко было строить храм, -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жительница </w:t>
      </w:r>
      <w:r w:rsidRPr="00A0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же </w:t>
      </w:r>
      <w:r w:rsidRPr="00A03EA9">
        <w:rPr>
          <w:rFonts w:ascii="Times New Roman" w:hAnsi="Times New Roman" w:cs="Times New Roman"/>
          <w:sz w:val="28"/>
          <w:szCs w:val="28"/>
        </w:rPr>
        <w:t>деревни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</w:rPr>
        <w:t xml:space="preserve"> Яковлева Зоя Гр</w:t>
      </w:r>
      <w:r>
        <w:rPr>
          <w:rFonts w:ascii="Times New Roman" w:hAnsi="Times New Roman" w:cs="Times New Roman"/>
          <w:sz w:val="28"/>
          <w:szCs w:val="28"/>
        </w:rPr>
        <w:t>игорьевна.</w:t>
      </w:r>
      <w:r w:rsidRPr="00A03EA9">
        <w:rPr>
          <w:rFonts w:ascii="Times New Roman" w:hAnsi="Times New Roman" w:cs="Times New Roman"/>
          <w:sz w:val="28"/>
          <w:szCs w:val="28"/>
        </w:rPr>
        <w:t xml:space="preserve"> - Но помогали все, кто чем мог». При закладывании фундамента вышла вся округа. В ведрах и бочках люди носили воду. По одной улице поднимались друг за другом с ведрами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EA9">
        <w:rPr>
          <w:rFonts w:ascii="Times New Roman" w:hAnsi="Times New Roman" w:cs="Times New Roman"/>
          <w:sz w:val="28"/>
          <w:szCs w:val="28"/>
        </w:rPr>
        <w:t xml:space="preserve"> наполненными водой, а по другой – спускались уже с пустыми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6B86">
        <w:rPr>
          <w:rFonts w:ascii="Times New Roman" w:hAnsi="Times New Roman" w:cs="Times New Roman"/>
          <w:sz w:val="28"/>
          <w:szCs w:val="28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</w:rPr>
        <w:t xml:space="preserve">Для освящения строительства из города Казани три </w:t>
      </w:r>
      <w:r w:rsidRPr="00A03EA9">
        <w:rPr>
          <w:rFonts w:ascii="Times New Roman" w:hAnsi="Times New Roman" w:cs="Times New Roman"/>
          <w:sz w:val="28"/>
          <w:szCs w:val="28"/>
        </w:rPr>
        <w:lastRenderedPageBreak/>
        <w:t>раза приезжали епископ со служителями церкви: при закладке фундамента, поднятии креста и колокола. На пяти лошадях на станции Зеленый Дол их встречал староста Федор Алексеев.</w:t>
      </w:r>
      <w:r w:rsidRPr="000C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3" w:rsidRPr="00A03EA9" w:rsidRDefault="004E6853" w:rsidP="004F187E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В день поднятия креста все жители принесли сплетенные самодельные веревки и связали их вместе. Когда крест почти был поднят, он неожиданно наклонился в сторону и ударился о купол. Крест спустили и заново подняли. «Пустая церковь останется», - сказал тогда Мартын. И его слова оказались пророческими.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После революции начались гонения на церковь. Почти 6 тысяч храм</w:t>
      </w:r>
      <w:r>
        <w:rPr>
          <w:rFonts w:ascii="Times New Roman" w:hAnsi="Times New Roman" w:cs="Times New Roman"/>
          <w:sz w:val="28"/>
          <w:szCs w:val="28"/>
        </w:rPr>
        <w:t>ов и монастырей по Руси были закрыты</w:t>
      </w:r>
      <w:r w:rsidRPr="00A03EA9">
        <w:rPr>
          <w:rFonts w:ascii="Times New Roman" w:hAnsi="Times New Roman" w:cs="Times New Roman"/>
          <w:sz w:val="28"/>
          <w:szCs w:val="28"/>
        </w:rPr>
        <w:t>. Многие священники были посажены в тюрьмы или убиты, а еще больше было мирян, заплативших жизнью за веру и защиту церкви (около 12 тысяч).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 В 1930-е годы и наш храм Покрова Пресвятой Богородицы обезглавили. Отобрали много церковного имущества. Скинутый и расколотый на части колокол увезли на переплавку. Отца Николая с матушкой сослали неизвестно куда. Прихожане, чтобы сохранить иконы, унесли их домой. Храм превратили в клуб, а в годы войны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3EA9">
        <w:rPr>
          <w:rFonts w:ascii="Times New Roman" w:hAnsi="Times New Roman" w:cs="Times New Roman"/>
          <w:sz w:val="28"/>
          <w:szCs w:val="28"/>
        </w:rPr>
        <w:t>прои</w:t>
      </w:r>
      <w:r w:rsidR="008337B1">
        <w:rPr>
          <w:rFonts w:ascii="Times New Roman" w:hAnsi="Times New Roman" w:cs="Times New Roman"/>
          <w:sz w:val="28"/>
          <w:szCs w:val="28"/>
        </w:rPr>
        <w:t>зводственные мастерские (см. Приложения 1, 2)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Казалось, что вера у людей угасла. Но это не так. Прав</w:t>
      </w:r>
      <w:r>
        <w:rPr>
          <w:rFonts w:ascii="Times New Roman" w:hAnsi="Times New Roman" w:cs="Times New Roman"/>
          <w:sz w:val="28"/>
          <w:szCs w:val="28"/>
        </w:rPr>
        <w:t xml:space="preserve">ославие выжило. Оно сохранилось </w:t>
      </w:r>
      <w:r w:rsidRPr="00A03EA9">
        <w:rPr>
          <w:rFonts w:ascii="Times New Roman" w:hAnsi="Times New Roman" w:cs="Times New Roman"/>
          <w:sz w:val="28"/>
          <w:szCs w:val="28"/>
        </w:rPr>
        <w:t xml:space="preserve"> благодаря стойкости священнослужителей и прихожан. Народ сохранил в памяти, в быту, в речи, в литературе, в искусстве, в музыке, в праздниках </w:t>
      </w:r>
      <w:r>
        <w:rPr>
          <w:rFonts w:ascii="Times New Roman" w:hAnsi="Times New Roman" w:cs="Times New Roman"/>
          <w:sz w:val="28"/>
          <w:szCs w:val="28"/>
        </w:rPr>
        <w:t>и буднях множество свидетельств</w:t>
      </w:r>
      <w:r w:rsidRPr="00A03EA9">
        <w:rPr>
          <w:rFonts w:ascii="Times New Roman" w:hAnsi="Times New Roman" w:cs="Times New Roman"/>
          <w:sz w:val="28"/>
          <w:szCs w:val="28"/>
        </w:rPr>
        <w:t xml:space="preserve"> приверженности своей </w:t>
      </w:r>
      <w:r>
        <w:rPr>
          <w:rFonts w:ascii="Times New Roman" w:hAnsi="Times New Roman" w:cs="Times New Roman"/>
          <w:sz w:val="28"/>
          <w:szCs w:val="28"/>
        </w:rPr>
        <w:t>православной вере, своим корням. Это подтверждают и пословицы, которые сложил народ:</w:t>
      </w:r>
      <w:r w:rsidRPr="00A03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Перед Богом – все равны.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Кто рано встает – тому Бог подает.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У кого детей много – тот не забыт у Бога.</w:t>
      </w: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9124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P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Возрождение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родного </w:t>
      </w:r>
      <w:r w:rsidRPr="0037689A">
        <w:rPr>
          <w:rFonts w:ascii="Times New Roman" w:hAnsi="Times New Roman" w:cs="Times New Roman"/>
          <w:b/>
          <w:sz w:val="28"/>
          <w:szCs w:val="28"/>
        </w:rPr>
        <w:t>храма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Есть храмы, восстающие из руин долго и мучительно. Годами, пребывая в строительных лесах, они будто приглядываются к меняющейся реальности в раздумьях – пришло ли время явить себя миру… Это время пришло и для нашего храма</w:t>
      </w:r>
      <w:r>
        <w:rPr>
          <w:rFonts w:ascii="Times New Roman" w:hAnsi="Times New Roman" w:cs="Times New Roman"/>
          <w:sz w:val="28"/>
          <w:szCs w:val="28"/>
        </w:rPr>
        <w:t xml:space="preserve">. Но только </w:t>
      </w:r>
      <w:r w:rsidRPr="00A03EA9">
        <w:rPr>
          <w:rFonts w:ascii="Times New Roman" w:hAnsi="Times New Roman" w:cs="Times New Roman"/>
          <w:sz w:val="28"/>
          <w:szCs w:val="28"/>
        </w:rPr>
        <w:t xml:space="preserve">в 1997 году.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9 декабря 1997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состоялся водосвятный молебен на начало всякого доброго дела с призыванием помощи Божией. Отслужил молебен и благословил на реставрационные работы настоятель храма во имя вмч. Димитрия Солунского с. Новые Параты отец Евгений Бакутов. С просьбой о помощи он обратился ко всем присутствующим:  «Храмы созидать – великое благое дело! Село живет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EA9">
        <w:rPr>
          <w:rFonts w:ascii="Times New Roman" w:hAnsi="Times New Roman" w:cs="Times New Roman"/>
          <w:sz w:val="28"/>
          <w:szCs w:val="28"/>
        </w:rPr>
        <w:t xml:space="preserve"> пока храмы существуют, потому что церковь сплачивает людей, объединяет </w:t>
      </w:r>
      <w:r>
        <w:rPr>
          <w:rFonts w:ascii="Times New Roman" w:hAnsi="Times New Roman" w:cs="Times New Roman"/>
          <w:sz w:val="28"/>
          <w:szCs w:val="28"/>
        </w:rPr>
        <w:t>всех жителей местности. Поэтому нельзя оставаться в</w:t>
      </w:r>
      <w:r w:rsidRPr="00A03EA9">
        <w:rPr>
          <w:rFonts w:ascii="Times New Roman" w:hAnsi="Times New Roman" w:cs="Times New Roman"/>
          <w:sz w:val="28"/>
          <w:szCs w:val="28"/>
        </w:rPr>
        <w:t xml:space="preserve"> стороне. Прошу всех Вас оказать посильную материальную и физическую помощь в восстановлении храма. Только совместными усилиями и с помощью Божией мы сможем вернуть храму утраченное прошлое: непрестанную службу Богу и горение сердец о Господе».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вложить предстояло не</w:t>
      </w:r>
      <w:r w:rsidRPr="00A03EA9">
        <w:rPr>
          <w:rFonts w:ascii="Times New Roman" w:hAnsi="Times New Roman" w:cs="Times New Roman"/>
          <w:sz w:val="28"/>
          <w:szCs w:val="28"/>
        </w:rPr>
        <w:t>мало: строительство иконостаса, отделка и реставрация внутри храма, кос</w:t>
      </w:r>
      <w:r>
        <w:rPr>
          <w:rFonts w:ascii="Times New Roman" w:hAnsi="Times New Roman" w:cs="Times New Roman"/>
          <w:sz w:val="28"/>
          <w:szCs w:val="28"/>
        </w:rPr>
        <w:t>метический ремонт фасада…   В</w:t>
      </w:r>
      <w:r w:rsidRPr="00A03EA9">
        <w:rPr>
          <w:rFonts w:ascii="Times New Roman" w:hAnsi="Times New Roman" w:cs="Times New Roman"/>
          <w:sz w:val="28"/>
          <w:szCs w:val="28"/>
        </w:rPr>
        <w:t xml:space="preserve">сё </w:t>
      </w:r>
      <w:r>
        <w:rPr>
          <w:rFonts w:ascii="Times New Roman" w:hAnsi="Times New Roman" w:cs="Times New Roman"/>
          <w:sz w:val="28"/>
          <w:szCs w:val="28"/>
        </w:rPr>
        <w:t xml:space="preserve">это ничуть </w:t>
      </w:r>
      <w:r w:rsidRPr="00A03EA9">
        <w:rPr>
          <w:rFonts w:ascii="Times New Roman" w:hAnsi="Times New Roman" w:cs="Times New Roman"/>
          <w:sz w:val="28"/>
          <w:szCs w:val="28"/>
        </w:rPr>
        <w:t xml:space="preserve">не пугало людей. Они были полны желания участвовать в работах: самостоятельно провели уборку помещения, собрали иконы и развесили их по стенам, освободили прилегающую территорию от мусора…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Церковь возродилась удивительно быстро. Не было у вновь образованной общины ни материалов, ни инструментов, ни достаточных рабочих рук, ни денег. Но все устроилось. В когда-то пустом, обветшавшем строении с просвечивающей кровлей уже 12 июля 1998 года, в день памяти святых Первоверховных Апостолов Петра и Павла, состоялась первая Божественная литургия. Храм Покрова Пресвятой Богородицы возродился. Бог помог. Помогла вера людей.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Работа по возрождению церкви Покрова Пресвятой Богородицы закипела под руководством молодого деятельного священника — отца Евгения. Оказалось, что разрушить храм и разрушить веру в людях — далеко не одно и то же. Ревностным трудам настоятеля и образовавшейся православной общины явственно содействовала помощь Божия. Ведь в наличии не имелось поначалу н</w:t>
      </w:r>
      <w:r>
        <w:rPr>
          <w:rFonts w:ascii="Times New Roman" w:hAnsi="Times New Roman" w:cs="Times New Roman"/>
          <w:sz w:val="28"/>
          <w:szCs w:val="28"/>
        </w:rPr>
        <w:t>ичего:</w:t>
      </w:r>
      <w:r w:rsidRPr="00A03EA9">
        <w:rPr>
          <w:rFonts w:ascii="Times New Roman" w:hAnsi="Times New Roman" w:cs="Times New Roman"/>
          <w:sz w:val="28"/>
          <w:szCs w:val="28"/>
        </w:rPr>
        <w:t xml:space="preserve"> ни материалов, ни инструментов, ни достаточных рабочих рук, не говоря уже о деньгах. О «спонсорах» же в сельской местности, где н</w:t>
      </w:r>
      <w:r>
        <w:rPr>
          <w:rFonts w:ascii="Times New Roman" w:hAnsi="Times New Roman" w:cs="Times New Roman"/>
          <w:sz w:val="28"/>
          <w:szCs w:val="28"/>
        </w:rPr>
        <w:t>арод всегда жил небогато и труд</w:t>
      </w:r>
      <w:r w:rsidRPr="00A03EA9">
        <w:rPr>
          <w:rFonts w:ascii="Times New Roman" w:hAnsi="Times New Roman" w:cs="Times New Roman"/>
          <w:sz w:val="28"/>
          <w:szCs w:val="28"/>
        </w:rPr>
        <w:t>но, кормясь только от земли да от леса, не слыхивали ни тогда, ни теперь. Но все как-то образовывалось, устраивалось, ладилось, находилось вовремя и к месту.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Изготовили (а ведь сложная, «фигурная» работа!) купола. Полностью перекрыли крышу. Целиком заменили отопление. А когда снаружи покрасили серые, пожухлые стены и воздвигнутую колокольню, храм словно засветился и голубизной, и радостью.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Отштукатурили изнутри стены и своды. И тоже покрасили. Поставили принесенные народом, сохраненные иконы. Замечательно украсили иконостас. </w:t>
      </w:r>
      <w:r w:rsidRPr="00A03EA9">
        <w:rPr>
          <w:rFonts w:ascii="Times New Roman" w:hAnsi="Times New Roman" w:cs="Times New Roman"/>
          <w:sz w:val="28"/>
          <w:szCs w:val="28"/>
        </w:rPr>
        <w:lastRenderedPageBreak/>
        <w:t>И даже для росписи потолка сыскался из неблизкого края редкий живописных дел мастер.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А еще на диком пустыре отстроили сторожку, баню, трапезную, подсобку. И рядом с храмом — домик </w:t>
      </w:r>
      <w:r>
        <w:rPr>
          <w:rFonts w:ascii="Times New Roman" w:hAnsi="Times New Roman" w:cs="Times New Roman"/>
          <w:sz w:val="28"/>
          <w:szCs w:val="28"/>
        </w:rPr>
        <w:t>священника. П</w:t>
      </w:r>
      <w:r w:rsidRPr="00A03EA9">
        <w:rPr>
          <w:rFonts w:ascii="Times New Roman" w:hAnsi="Times New Roman" w:cs="Times New Roman"/>
          <w:sz w:val="28"/>
          <w:szCs w:val="28"/>
        </w:rPr>
        <w:t xml:space="preserve">одняли небольшой </w:t>
      </w:r>
      <w:r>
        <w:rPr>
          <w:rFonts w:ascii="Times New Roman" w:hAnsi="Times New Roman" w:cs="Times New Roman"/>
          <w:sz w:val="28"/>
          <w:szCs w:val="28"/>
        </w:rPr>
        <w:t xml:space="preserve">огород и </w:t>
      </w:r>
      <w:r w:rsidRPr="00A03EA9">
        <w:rPr>
          <w:rFonts w:ascii="Times New Roman" w:hAnsi="Times New Roman" w:cs="Times New Roman"/>
          <w:sz w:val="28"/>
          <w:szCs w:val="28"/>
        </w:rPr>
        <w:t xml:space="preserve"> устроили тепличку.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Вокруг храма на месте груд хлама разбиты нарядные цветники. Пролетело совсем немного времени, но все преобразилось неузнаваемо и чудесно.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Любопытно, что слово «чудесно» имеет в обыденном бытовом восприятии и в религиозном духовном понимании едва ли не противоположные значения. В первом — как прихотливая счастливая случайность, во втором — как сокровенная закономерность, знак Божией благодати.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Показательный пример. Ежегодные (теперь уже традиционные) крестные ходы по Волжскому благочинию первую свою остановку обычно совершают в Эмеково. В 2002 году крестный ход освятил место намеченной на будущее воскресной школы. А к следующему крестному ходу, в 2003-м, освящалось уже готовое, капитальное кирпичное здание. И тогда же решено было пристроить к нему приют для престарелых — как левое, зеркально отраженное крыло. Это была дальняя и далекая, маячившая на неопределенную перспективу, задумка батюшки Евгения — сразу, как только появятся средства и возможности. «Средства и возможности» так и не появились, зато, спустя всего год, к крестному ходу 2004-го, появилась богадельня во имя святой блаженной Матроны Московской.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В 2005 году промчался по югу Марий Эл небывалый вихрь и оставил за собой причудливую полосу сильнейшего бурелома. Поваленный, сломанный, местами переплетенный лес удалось купить на корню очень дешево. Своими силами быстро заготовили, распилили, разделали на годные строевые бревна и дрова, сами вывезли из чащи. Из бревен срубили сруб для приюта и еще один — на продажу. На выручку купили цемент. Всё усилия были направлены непосредственно на реставрационные работы.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14 октября 2004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прихожане отметили девяностолетие со дня основания храма. В этот день гостем торжества стал архиепископ Йошкар-Олинский и Марийский Иоанн. В сослужении настоятеля храма иерея Евгения и духовенства Волжского благочиния архиепископом Иоанном была совершена торжественная литургия, а затем — молебен и крестный ход.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По приглашению о. Евгения за богослужением пели певчие детско-юношеского хора «Благовест» Вознесенского собора Йошкар-Олы.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Храм был полон молящихся — от малых деток до немощных старушек, насельниц приходской богадельни.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По окончании богослужения Владыка освятил здание богадельни, которое было отремонтировано и обустроено для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</w:rPr>
        <w:t>Воспитанники воскресной школы под руководством наставников порадовали Владыку и гостей духовными песнопениями и стихами.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lastRenderedPageBreak/>
        <w:t>18 мая 2005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EA9">
        <w:rPr>
          <w:rFonts w:ascii="Times New Roman" w:hAnsi="Times New Roman" w:cs="Times New Roman"/>
          <w:sz w:val="28"/>
          <w:szCs w:val="28"/>
        </w:rPr>
        <w:t xml:space="preserve"> в день празднования </w:t>
      </w:r>
      <w:r w:rsidRPr="00A03EA9">
        <w:rPr>
          <w:rFonts w:ascii="Times New Roman" w:hAnsi="Times New Roman" w:cs="Times New Roman"/>
          <w:bCs/>
          <w:sz w:val="28"/>
          <w:szCs w:val="28"/>
        </w:rPr>
        <w:t>иконы Божией Матери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«Неупиваемая чаша», </w:t>
      </w:r>
      <w:r w:rsidRPr="00A03EA9">
        <w:rPr>
          <w:rFonts w:ascii="Times New Roman" w:hAnsi="Times New Roman" w:cs="Times New Roman"/>
          <w:bCs/>
          <w:sz w:val="28"/>
          <w:szCs w:val="28"/>
        </w:rPr>
        <w:t xml:space="preserve"> Архиепископ Йошкар-Олинский и Марийский Иоанн совершил Божественную литургию в храме Покрова Божией Матери села Эмеково, где находится чтимый список иконы Пресвятой Богородицы.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 На праздник собралось немало гостей — в их числе благочинный Волжского благочиния протоиерей Александр Михайлов и священники близлежащих приходов.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После богослужения воспитанники местной воскресной школы вместе с гостями из Отымбальской средней школы исполнили на свежем воздухе театрализованную сценку и пасхальные песнопения.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Владыка посетил приют для престарелых в честь блаженной Матроны при церкви, освященный осенью прошлого года, и поздравил проживающих там одиноких пожилых женщин со светлым праздником Пасхи.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В Эмековской школе архиепископ Иоанн встретился с учащимися выпускных классов. Владыка, обратившись к выпускникам, пожелал им не омрачать ссорами оставшиеся школьные дни, чтобы в мире закончить учебный год.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Поселок Приволжский не отличается от других селений масштабной площадью. Однако на его территории встречается немало объектов, достойных оценки приезжих. Среди них – аркообразная часовня из бело-красного кирпича с синим куполом и золотым крестом, именованная в честь иконы Божией Матери «Неупиваемая Чаша».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Проект строительства часовни был разработан Приволжским попечит</w:t>
      </w:r>
      <w:r>
        <w:rPr>
          <w:rFonts w:ascii="Times New Roman" w:hAnsi="Times New Roman" w:cs="Times New Roman"/>
          <w:sz w:val="28"/>
          <w:szCs w:val="28"/>
        </w:rPr>
        <w:t>ельским советом,  во главе которого</w:t>
      </w:r>
      <w:r w:rsidRPr="00A03EA9">
        <w:rPr>
          <w:rFonts w:ascii="Times New Roman" w:hAnsi="Times New Roman" w:cs="Times New Roman"/>
          <w:sz w:val="28"/>
          <w:szCs w:val="28"/>
        </w:rPr>
        <w:t xml:space="preserve"> был настоятель храма Покрова Пресвятой Богородицы о. Евгений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EA9">
        <w:rPr>
          <w:rFonts w:ascii="Times New Roman" w:hAnsi="Times New Roman" w:cs="Times New Roman"/>
          <w:sz w:val="28"/>
          <w:szCs w:val="28"/>
        </w:rPr>
        <w:t xml:space="preserve"> и руководством администрации п. Приволжский. В конце сентября 2005 года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03EA9">
        <w:rPr>
          <w:rFonts w:ascii="Times New Roman" w:hAnsi="Times New Roman" w:cs="Times New Roman"/>
          <w:sz w:val="28"/>
          <w:szCs w:val="28"/>
        </w:rPr>
        <w:t>заложен первый кирпич и замурована капсула с посланием к потомкам.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Построена часовня </w:t>
      </w:r>
      <w:r w:rsidRPr="00A03EA9">
        <w:rPr>
          <w:rFonts w:ascii="Times New Roman" w:hAnsi="Times New Roman" w:cs="Times New Roman"/>
          <w:sz w:val="28"/>
          <w:szCs w:val="28"/>
        </w:rPr>
        <w:t xml:space="preserve"> была два года назад на средства отзывчивых верующих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EA9">
        <w:rPr>
          <w:rFonts w:ascii="Times New Roman" w:hAnsi="Times New Roman" w:cs="Times New Roman"/>
          <w:sz w:val="28"/>
          <w:szCs w:val="28"/>
        </w:rPr>
        <w:t xml:space="preserve">  силами прихода и с помощью работников птицефабрики «Волжская». 25 октября 2006 года </w:t>
      </w:r>
      <w:r>
        <w:rPr>
          <w:rFonts w:ascii="Times New Roman" w:hAnsi="Times New Roman" w:cs="Times New Roman"/>
          <w:sz w:val="28"/>
          <w:szCs w:val="28"/>
        </w:rPr>
        <w:t>в рамках архипастырского визита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после окончания божественной литургии состоялось освящение и поднятие креста на купол часовни. А 12 октября 2008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архипископ Йошкар-Олинский и Марийский Иоанн освятил ее. С того дня по сегодняшний каждый четверг в 11.00 часов отец Евгений служит молебен перед святым образом Царицы Небесной «Неупиваемая Чаша».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Несмотря на небольшие размеры строения, места в нем хватает всем.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3EA9">
        <w:rPr>
          <w:rFonts w:ascii="Times New Roman" w:hAnsi="Times New Roman" w:cs="Times New Roman"/>
          <w:sz w:val="28"/>
          <w:szCs w:val="28"/>
        </w:rPr>
        <w:t>отличие от пребывания в суетном внешнем мире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03EA9">
        <w:rPr>
          <w:rFonts w:ascii="Times New Roman" w:hAnsi="Times New Roman" w:cs="Times New Roman"/>
          <w:sz w:val="28"/>
          <w:szCs w:val="28"/>
        </w:rPr>
        <w:t xml:space="preserve">ушевное умиротворение и легкость чувствует каждый человек, сюда входящий.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 Летом 2009 года в центре д. Кукшенеры возведена столбовая часовня. Спонсорами и идейными вдохновителями стала Н.И. Аглиулина, уроженка д. Кукшенеры, ныне проживающая в соседней республике Татарстан. Строительством часовни занимался её брат В.И Никитин. 6 августа этого же года во время крестного хода состоялось освящение.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bCs/>
          <w:sz w:val="28"/>
          <w:szCs w:val="28"/>
        </w:rPr>
        <w:lastRenderedPageBreak/>
        <w:t>14 октября 2011 года для храма Покрова Пресвятой Богородицы был праздничным вдвойне: престольный праздник и освящение с последующей установкой нового креста  на колокольне храма.</w:t>
      </w:r>
    </w:p>
    <w:p w:rsidR="00C6036D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В </w:t>
      </w:r>
      <w:r w:rsidR="008337B1">
        <w:rPr>
          <w:rFonts w:ascii="Times New Roman" w:hAnsi="Times New Roman" w:cs="Times New Roman"/>
          <w:sz w:val="28"/>
          <w:szCs w:val="28"/>
        </w:rPr>
        <w:t>2013</w:t>
      </w:r>
      <w:r w:rsidRPr="00A03EA9">
        <w:rPr>
          <w:rFonts w:ascii="Times New Roman" w:hAnsi="Times New Roman" w:cs="Times New Roman"/>
          <w:sz w:val="28"/>
          <w:szCs w:val="28"/>
        </w:rPr>
        <w:t xml:space="preserve"> году такая же работа была проведена на центральном куполе. Установка состоялась 21 сентября, на праздник Рождества Пресвятой Богородицы. Шатер и стакан центральной части храма силами прихода были изготовлены в течение двух месяцев и подняты на храм.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Масштабы храма в 2012 году впечатляли. Это не просто церковь, а современный комплекс, где велись самые разные направления работ: хозяйственная, просветительская, социальная и т.д.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Кажется, сделано больше задуманного и раньше намеченного. Главные трудности позади, все основное налажено, теперь только поддерживать в действии то, что есть. Но это только на первый взгляд. Забот не убавляется, а планов прибывает… К богадельне надо делать пр</w:t>
      </w:r>
      <w:r>
        <w:rPr>
          <w:rFonts w:ascii="Times New Roman" w:hAnsi="Times New Roman" w:cs="Times New Roman"/>
          <w:sz w:val="28"/>
          <w:szCs w:val="28"/>
        </w:rPr>
        <w:t xml:space="preserve">истрой — для теплого туалета, ванной, </w:t>
      </w:r>
      <w:r w:rsidRPr="00A03EA9">
        <w:rPr>
          <w:rFonts w:ascii="Times New Roman" w:hAnsi="Times New Roman" w:cs="Times New Roman"/>
          <w:sz w:val="28"/>
          <w:szCs w:val="28"/>
        </w:rPr>
        <w:t>душевой. И трапезную пора расш</w:t>
      </w:r>
      <w:r>
        <w:rPr>
          <w:rFonts w:ascii="Times New Roman" w:hAnsi="Times New Roman" w:cs="Times New Roman"/>
          <w:sz w:val="28"/>
          <w:szCs w:val="28"/>
        </w:rPr>
        <w:t xml:space="preserve">ирять — тесновата становится. Также необходимо </w:t>
      </w:r>
      <w:r w:rsidRPr="00A03E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родолжать обустройство храма, делать </w:t>
      </w:r>
      <w:r w:rsidRPr="00A03EA9">
        <w:rPr>
          <w:rFonts w:ascii="Times New Roman" w:hAnsi="Times New Roman" w:cs="Times New Roman"/>
          <w:sz w:val="28"/>
          <w:szCs w:val="28"/>
        </w:rPr>
        <w:t xml:space="preserve">ремонт. </w:t>
      </w:r>
      <w:r>
        <w:rPr>
          <w:rFonts w:ascii="Times New Roman" w:hAnsi="Times New Roman" w:cs="Times New Roman"/>
          <w:sz w:val="28"/>
          <w:szCs w:val="28"/>
        </w:rPr>
        <w:t>Срочно нужно укреплять фундамент, д</w:t>
      </w:r>
      <w:r w:rsidRPr="00A03EA9">
        <w:rPr>
          <w:rFonts w:ascii="Times New Roman" w:hAnsi="Times New Roman" w:cs="Times New Roman"/>
          <w:sz w:val="28"/>
          <w:szCs w:val="28"/>
        </w:rPr>
        <w:t>елать карнизы и отмостку, чтобы не сырел</w:t>
      </w:r>
      <w:r>
        <w:rPr>
          <w:rFonts w:ascii="Times New Roman" w:hAnsi="Times New Roman" w:cs="Times New Roman"/>
          <w:sz w:val="28"/>
          <w:szCs w:val="28"/>
        </w:rPr>
        <w:t>о и не гнило дерево.</w:t>
      </w:r>
      <w:r w:rsidRPr="00A03EA9">
        <w:rPr>
          <w:rFonts w:ascii="Times New Roman" w:hAnsi="Times New Roman" w:cs="Times New Roman"/>
          <w:sz w:val="28"/>
          <w:szCs w:val="28"/>
        </w:rPr>
        <w:t xml:space="preserve"> Да и новая наружная покраска просится. Старая повыцвела, вот-вот н</w:t>
      </w:r>
      <w:r>
        <w:rPr>
          <w:rFonts w:ascii="Times New Roman" w:hAnsi="Times New Roman" w:cs="Times New Roman"/>
          <w:sz w:val="28"/>
          <w:szCs w:val="28"/>
        </w:rPr>
        <w:t>ачнет лупиться. Вновь предстоит</w:t>
      </w:r>
      <w:r w:rsidRPr="00A03EA9">
        <w:rPr>
          <w:rFonts w:ascii="Times New Roman" w:hAnsi="Times New Roman" w:cs="Times New Roman"/>
          <w:sz w:val="28"/>
          <w:szCs w:val="28"/>
        </w:rPr>
        <w:t xml:space="preserve"> громадная работа. О расходах лучше и не думать. Траты умопомрачительные: старое дерево впитывает в себя краску, словно выпивает из кисти залпом…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И это только малая часть первоочередного, насущного, требующего постоянного внимания и заботы отца Евгения.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25 мая 2013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батюшкой Евгением отслужен молебен на начало строительства комплекса Воскресной школы, трапезной и </w:t>
      </w:r>
      <w:r>
        <w:rPr>
          <w:rFonts w:ascii="Times New Roman" w:hAnsi="Times New Roman" w:cs="Times New Roman"/>
          <w:sz w:val="28"/>
          <w:szCs w:val="28"/>
        </w:rPr>
        <w:t>храма во имя преподобного Сергия</w:t>
      </w:r>
      <w:r w:rsidRPr="00A03EA9">
        <w:rPr>
          <w:rFonts w:ascii="Times New Roman" w:hAnsi="Times New Roman" w:cs="Times New Roman"/>
          <w:sz w:val="28"/>
          <w:szCs w:val="28"/>
        </w:rPr>
        <w:t xml:space="preserve"> Радонежского. 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29 мая 2014 года, в день празднования Вознесения Господня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EA9">
        <w:rPr>
          <w:rFonts w:ascii="Times New Roman" w:hAnsi="Times New Roman" w:cs="Times New Roman"/>
          <w:sz w:val="28"/>
          <w:szCs w:val="28"/>
        </w:rPr>
        <w:t xml:space="preserve"> состоялось освящение и поднятие креста на купол построенного храма в честь прп. Сергия Радонежского. Милость Божия велика! В этот день все прихожане стали свидетелями чуда: подобно нимбу на святых иконах, вокруг солнца образовалось яркое кольцо, а круг, как все знаю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3EA9">
        <w:rPr>
          <w:rFonts w:ascii="Times New Roman" w:hAnsi="Times New Roman" w:cs="Times New Roman"/>
          <w:sz w:val="28"/>
          <w:szCs w:val="28"/>
        </w:rPr>
        <w:t>, символизирует вечность. Господь открыл лю</w:t>
      </w:r>
      <w:r>
        <w:rPr>
          <w:rFonts w:ascii="Times New Roman" w:hAnsi="Times New Roman" w:cs="Times New Roman"/>
          <w:sz w:val="28"/>
          <w:szCs w:val="28"/>
        </w:rPr>
        <w:t>дям, что Церковь Христова вечна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и что всё земное имеет свой конец.  </w:t>
      </w:r>
    </w:p>
    <w:p w:rsidR="004E6853" w:rsidRPr="00A03EA9" w:rsidRDefault="004E6853" w:rsidP="004F187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Храм имеет свой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Pr="00A03EA9">
        <w:rPr>
          <w:rFonts w:ascii="Times New Roman" w:hAnsi="Times New Roman" w:cs="Times New Roman"/>
          <w:sz w:val="28"/>
          <w:szCs w:val="28"/>
        </w:rPr>
        <w:t>участок, пасеку, мастерскую</w:t>
      </w:r>
      <w:r>
        <w:rPr>
          <w:rFonts w:ascii="Times New Roman" w:hAnsi="Times New Roman" w:cs="Times New Roman"/>
          <w:sz w:val="28"/>
          <w:szCs w:val="28"/>
        </w:rPr>
        <w:t>, строения для содержания скотины</w:t>
      </w:r>
      <w:r w:rsidRPr="00A03EA9">
        <w:rPr>
          <w:rFonts w:ascii="Times New Roman" w:hAnsi="Times New Roman" w:cs="Times New Roman"/>
          <w:sz w:val="28"/>
          <w:szCs w:val="28"/>
        </w:rPr>
        <w:t xml:space="preserve"> – всё, что необходимо для нормальной жизнедеятельности. Летом почти все трудятся на огороде, заготавливают сено для скотины. Своим трудом и молитвами живут работники церкви, помогая </w:t>
      </w:r>
      <w:r>
        <w:rPr>
          <w:rFonts w:ascii="Times New Roman" w:hAnsi="Times New Roman" w:cs="Times New Roman"/>
          <w:sz w:val="28"/>
          <w:szCs w:val="28"/>
        </w:rPr>
        <w:t xml:space="preserve">друг другу и выручая </w:t>
      </w:r>
      <w:r w:rsidRPr="00A03EA9">
        <w:rPr>
          <w:rFonts w:ascii="Times New Roman" w:hAnsi="Times New Roman" w:cs="Times New Roman"/>
          <w:sz w:val="28"/>
          <w:szCs w:val="28"/>
        </w:rPr>
        <w:t xml:space="preserve"> в трудной ситуации. 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Усилиями батюшки Евгения поддерживается приходская жизнь и в с. Красная горка. После того, как в селе сгорел храм в чес</w:t>
      </w:r>
      <w:r>
        <w:rPr>
          <w:rFonts w:ascii="Times New Roman" w:hAnsi="Times New Roman" w:cs="Times New Roman"/>
          <w:sz w:val="28"/>
          <w:szCs w:val="28"/>
        </w:rPr>
        <w:t>ть иконы Казанской</w:t>
      </w:r>
      <w:r w:rsidRPr="00A0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Божией  Матери </w:t>
      </w:r>
      <w:r w:rsidRPr="00A03EA9">
        <w:rPr>
          <w:rFonts w:ascii="Times New Roman" w:hAnsi="Times New Roman" w:cs="Times New Roman"/>
          <w:sz w:val="28"/>
          <w:szCs w:val="28"/>
        </w:rPr>
        <w:t xml:space="preserve">в 1963 году, не так давно там был построен молитвенный дом. На данный момент в нем осталось завершить работы по внутренней отделке. 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lastRenderedPageBreak/>
        <w:t>Также на попечении о.Евгения находится и молитвенный дом в деревне Обшияры в честь иконы</w:t>
      </w:r>
      <w:r>
        <w:rPr>
          <w:rFonts w:ascii="Times New Roman" w:hAnsi="Times New Roman" w:cs="Times New Roman"/>
          <w:sz w:val="28"/>
          <w:szCs w:val="28"/>
        </w:rPr>
        <w:t xml:space="preserve"> Божией Матери Семистрельная. Батюшка</w:t>
      </w:r>
      <w:r w:rsidRPr="00A03EA9">
        <w:rPr>
          <w:rFonts w:ascii="Times New Roman" w:hAnsi="Times New Roman" w:cs="Times New Roman"/>
          <w:sz w:val="28"/>
          <w:szCs w:val="28"/>
        </w:rPr>
        <w:t xml:space="preserve"> раз в месяц с</w:t>
      </w:r>
      <w:r w:rsidR="00F46B60">
        <w:rPr>
          <w:rFonts w:ascii="Times New Roman" w:hAnsi="Times New Roman" w:cs="Times New Roman"/>
          <w:sz w:val="28"/>
          <w:szCs w:val="28"/>
        </w:rPr>
        <w:t>лужит там божественную литургию (см. Приложения 3, 4).</w:t>
      </w:r>
    </w:p>
    <w:p w:rsidR="0091246C" w:rsidRPr="0091246C" w:rsidRDefault="0091246C" w:rsidP="0091246C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6C">
        <w:rPr>
          <w:rFonts w:ascii="Times New Roman" w:hAnsi="Times New Roman" w:cs="Times New Roman"/>
          <w:sz w:val="28"/>
          <w:szCs w:val="28"/>
        </w:rPr>
        <w:t xml:space="preserve">14 октября 2014 года храм отпраздновал свой 100-летний юбилей. Праздничное богослужение было совершено Архиепископом Йошкар-олинским и марийским Иоанном. В честь торжества был организован праздничный концерт, а также выпущен альбом о жизни нашего храма. </w:t>
      </w:r>
    </w:p>
    <w:p w:rsidR="004E6853" w:rsidRPr="00A03EA9" w:rsidRDefault="004E6853" w:rsidP="004F187E">
      <w:pPr>
        <w:pStyle w:val="a3"/>
        <w:spacing w:after="0" w:line="240" w:lineRule="auto"/>
        <w:ind w:firstLine="709"/>
        <w:jc w:val="both"/>
      </w:pPr>
      <w:r w:rsidRPr="00A03EA9">
        <w:rPr>
          <w:rFonts w:ascii="Times New Roman" w:hAnsi="Times New Roman" w:cs="Times New Roman"/>
          <w:sz w:val="28"/>
          <w:szCs w:val="28"/>
        </w:rPr>
        <w:t>Многие приезжают в наш храм</w:t>
      </w:r>
      <w:r>
        <w:rPr>
          <w:rFonts w:ascii="Times New Roman" w:hAnsi="Times New Roman" w:cs="Times New Roman"/>
          <w:sz w:val="28"/>
          <w:szCs w:val="28"/>
        </w:rPr>
        <w:t xml:space="preserve"> в с.</w:t>
      </w:r>
      <w:r w:rsidR="0071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Эмеково</w:t>
      </w:r>
      <w:r w:rsidRPr="00A03EA9">
        <w:rPr>
          <w:rFonts w:ascii="Times New Roman" w:hAnsi="Times New Roman" w:cs="Times New Roman"/>
          <w:sz w:val="28"/>
          <w:szCs w:val="28"/>
        </w:rPr>
        <w:t>, чтобы вознести свой ум и сердце к Богу. А те, кто здесь побывал однажды, дорогу сюда не забывают. «Тянет», - говорят. Тянет – хотя нет здесь ни чудотворной иконы, ни прозорливого старца, ни источника с целебной водой. Объясняют это «особой благодатью», исходящей от святых икон и мощей, привезенных с афонских монастырей. Не р</w:t>
      </w:r>
      <w:r>
        <w:rPr>
          <w:rFonts w:ascii="Times New Roman" w:hAnsi="Times New Roman" w:cs="Times New Roman"/>
          <w:sz w:val="28"/>
          <w:szCs w:val="28"/>
        </w:rPr>
        <w:t>аз пришлось слышать об Эмеково: «Э</w:t>
      </w:r>
      <w:r w:rsidRPr="00A03EA9">
        <w:rPr>
          <w:rFonts w:ascii="Times New Roman" w:hAnsi="Times New Roman" w:cs="Times New Roman"/>
          <w:sz w:val="28"/>
          <w:szCs w:val="28"/>
        </w:rPr>
        <w:t xml:space="preserve">то наше маленькое Дивеево». Конечно, наивное восторженное преувеличение, но может, и нечаянное пророчество.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Огромна и велика роль нашего храма.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Без памяти - нет истории,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Без истории – нет культуры,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Без культуры – нет духовности,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>Без духовности – нет воспитания,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Без воспитания – нет человека, </w:t>
      </w:r>
    </w:p>
    <w:p w:rsidR="004E6853" w:rsidRPr="00A03EA9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A9">
        <w:rPr>
          <w:rFonts w:ascii="Times New Roman" w:hAnsi="Times New Roman" w:cs="Times New Roman"/>
          <w:sz w:val="28"/>
          <w:szCs w:val="28"/>
        </w:rPr>
        <w:t xml:space="preserve">Без человека – нет народа. </w:t>
      </w:r>
    </w:p>
    <w:p w:rsidR="004E6853" w:rsidRDefault="004E6853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9A" w:rsidRDefault="0037689A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CB" w:rsidRDefault="001529CB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CB" w:rsidRDefault="001529CB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9CB" w:rsidRDefault="001529CB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6C" w:rsidRPr="0020197F" w:rsidRDefault="0091246C" w:rsidP="004F18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08" w:rsidRDefault="00D96808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="002610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  <w:r w:rsidR="005008E8">
        <w:rPr>
          <w:rFonts w:ascii="Times New Roman" w:hAnsi="Times New Roman" w:cs="Times New Roman"/>
          <w:b/>
          <w:sz w:val="28"/>
          <w:szCs w:val="28"/>
        </w:rPr>
        <w:t>исследовательской работы (изучение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 храма Покрова Пресвятой Богородицы с. Эмеково</w:t>
      </w:r>
      <w:r w:rsidR="005008E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развитие духовных и нравственных качеств л</w:t>
      </w:r>
      <w:r w:rsidR="00254DA9">
        <w:rPr>
          <w:rFonts w:ascii="Times New Roman" w:hAnsi="Times New Roman" w:cs="Times New Roman"/>
          <w:b/>
          <w:sz w:val="28"/>
          <w:szCs w:val="28"/>
        </w:rPr>
        <w:t>ичности подрастающего поколения</w:t>
      </w:r>
    </w:p>
    <w:p w:rsidR="005008E8" w:rsidRPr="005008E8" w:rsidRDefault="005008E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8E8">
        <w:rPr>
          <w:rFonts w:ascii="Times New Roman" w:hAnsi="Times New Roman" w:cs="Times New Roman"/>
          <w:sz w:val="28"/>
          <w:szCs w:val="28"/>
        </w:rPr>
        <w:t xml:space="preserve">Успешное формирование человека образованного и высоконравственного обеспечивается постоянным совершенствованием воспитательного процесса в школе, укреплением единства обучения и воспитания, сотрудничеством школы, семьи и общественности в воспитании учащихся. Готовя </w:t>
      </w:r>
      <w:r>
        <w:rPr>
          <w:rFonts w:ascii="Times New Roman" w:hAnsi="Times New Roman" w:cs="Times New Roman"/>
          <w:sz w:val="28"/>
          <w:szCs w:val="28"/>
        </w:rPr>
        <w:t>подрастающее поколение</w:t>
      </w:r>
      <w:r w:rsidRPr="005008E8">
        <w:rPr>
          <w:rFonts w:ascii="Times New Roman" w:hAnsi="Times New Roman" w:cs="Times New Roman"/>
          <w:sz w:val="28"/>
          <w:szCs w:val="28"/>
        </w:rPr>
        <w:t xml:space="preserve"> к жизни учителя должны стремиться развить у них ценные трудовые умения и навыки, прекрасные нравственные качества, такие как: благородство, любовь к Родине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08E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родной культуре</w:t>
      </w:r>
      <w:r w:rsidRPr="005008E8">
        <w:rPr>
          <w:rFonts w:ascii="Times New Roman" w:hAnsi="Times New Roman" w:cs="Times New Roman"/>
          <w:sz w:val="28"/>
          <w:szCs w:val="28"/>
        </w:rPr>
        <w:t>, скромность, правдивост</w:t>
      </w:r>
      <w:r>
        <w:rPr>
          <w:rFonts w:ascii="Times New Roman" w:hAnsi="Times New Roman" w:cs="Times New Roman"/>
          <w:sz w:val="28"/>
          <w:szCs w:val="28"/>
        </w:rPr>
        <w:t>ь, честность, принципиальность.</w:t>
      </w:r>
    </w:p>
    <w:p w:rsidR="005008E8" w:rsidRPr="005008E8" w:rsidRDefault="005008E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8E8">
        <w:rPr>
          <w:rFonts w:ascii="Times New Roman" w:hAnsi="Times New Roman" w:cs="Times New Roman"/>
          <w:sz w:val="28"/>
          <w:szCs w:val="28"/>
        </w:rPr>
        <w:t>Интеграция обозначенных качеств создает целостное впечатление о нравственном облике личности, её воспитанности, свидетельствует о всестороннем ее развитии, о высоком смысле ее трудовой и общественной деятельности.</w:t>
      </w:r>
    </w:p>
    <w:p w:rsidR="005008E8" w:rsidRDefault="005008E8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8E8">
        <w:rPr>
          <w:rFonts w:ascii="Times New Roman" w:hAnsi="Times New Roman" w:cs="Times New Roman"/>
          <w:b/>
          <w:bCs/>
          <w:i/>
          <w:sz w:val="28"/>
          <w:szCs w:val="28"/>
        </w:rPr>
        <w:t>Уровень духовно-нравственной воспитанности</w:t>
      </w:r>
      <w:r w:rsidRPr="00500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8E8">
        <w:rPr>
          <w:rFonts w:ascii="Times New Roman" w:hAnsi="Times New Roman" w:cs="Times New Roman"/>
          <w:sz w:val="28"/>
          <w:szCs w:val="28"/>
        </w:rPr>
        <w:t>– это мера соответствия развитых социально-ценностных отношений ребёнка и его разносторонних функций, обеспечивающих полноту человеческой жизни, тому уровню культуры, которого достигло человеческое общество на данный момент своего исторического развития.</w:t>
      </w:r>
    </w:p>
    <w:p w:rsidR="00AA4E1A" w:rsidRDefault="00AA4E1A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были </w:t>
      </w:r>
      <w:r w:rsidR="00221C37">
        <w:rPr>
          <w:rFonts w:ascii="Times New Roman" w:hAnsi="Times New Roman" w:cs="Times New Roman"/>
          <w:sz w:val="28"/>
          <w:szCs w:val="28"/>
        </w:rPr>
        <w:t>использованы следующие диагностические методики, выявляющие уровень нравственной культуры обучающихся:</w:t>
      </w:r>
    </w:p>
    <w:p w:rsidR="00D3287E" w:rsidRPr="00D3287E" w:rsidRDefault="00D3287E" w:rsidP="004F187E">
      <w:pPr>
        <w:pStyle w:val="a6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287E">
        <w:rPr>
          <w:rFonts w:ascii="Times New Roman" w:hAnsi="Times New Roman" w:cs="Times New Roman"/>
          <w:bCs/>
          <w:i/>
          <w:iCs/>
          <w:sz w:val="28"/>
          <w:szCs w:val="28"/>
        </w:rPr>
        <w:t>Анкета «Нравственные понятия»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3287E" w:rsidRPr="00D3287E" w:rsidRDefault="00D3287E" w:rsidP="004F187E">
      <w:pPr>
        <w:pStyle w:val="a6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287E">
        <w:rPr>
          <w:rFonts w:ascii="Times New Roman" w:hAnsi="Times New Roman" w:cs="Times New Roman"/>
          <w:bCs/>
          <w:i/>
          <w:iCs/>
          <w:sz w:val="28"/>
          <w:szCs w:val="28"/>
        </w:rPr>
        <w:t>Диагностика отношения к жизненным ценностям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3287E" w:rsidRPr="00D3287E" w:rsidRDefault="00D3287E" w:rsidP="004F187E">
      <w:pPr>
        <w:pStyle w:val="a6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7E">
        <w:rPr>
          <w:rFonts w:ascii="Times New Roman" w:eastAsia="Calibri" w:hAnsi="Times New Roman" w:cs="Times New Roman"/>
          <w:i/>
          <w:sz w:val="28"/>
          <w:szCs w:val="28"/>
        </w:rPr>
        <w:t>Диагностика нравственной воспитанности по методике М.И.Шиловой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3287E" w:rsidRDefault="00D3287E" w:rsidP="004F187E">
      <w:pPr>
        <w:pStyle w:val="a6"/>
        <w:suppressLineNumbers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включала два этапа исследования: начальный (констатирующий) и конечный (контрольный). Было обследовано 20 учащихся о</w:t>
      </w:r>
      <w:r w:rsidR="00612A94">
        <w:rPr>
          <w:rFonts w:ascii="Times New Roman" w:eastAsia="Calibri" w:hAnsi="Times New Roman" w:cs="Times New Roman"/>
          <w:sz w:val="28"/>
          <w:szCs w:val="28"/>
        </w:rPr>
        <w:t>дного и того же класса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лет: 2013 год и 2014 год. Получены следующие результаты.</w:t>
      </w:r>
    </w:p>
    <w:p w:rsidR="00261090" w:rsidRDefault="00261090" w:rsidP="004F187E">
      <w:pPr>
        <w:pStyle w:val="a6"/>
        <w:suppressLineNumbers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090" w:rsidRPr="00EA4FC5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A4FC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Анкета «Нравственные понятия»</w:t>
      </w:r>
    </w:p>
    <w:p w:rsidR="00D3287E" w:rsidRPr="00EA4FC5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sz w:val="28"/>
          <w:szCs w:val="28"/>
        </w:rPr>
        <w:t>Задание:</w:t>
      </w:r>
      <w:r w:rsidRPr="00EA4FC5">
        <w:rPr>
          <w:rFonts w:ascii="Times New Roman CYR" w:hAnsi="Times New Roman CYR" w:cs="Times New Roman CYR"/>
          <w:sz w:val="28"/>
          <w:szCs w:val="28"/>
        </w:rPr>
        <w:t xml:space="preserve"> Как ты понимаешь следующие слова?</w:t>
      </w:r>
    </w:p>
    <w:p w:rsidR="00D3287E" w:rsidRPr="00391B32" w:rsidRDefault="00D3287E" w:rsidP="004F187E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Добро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Зло</w:t>
      </w:r>
    </w:p>
    <w:p w:rsidR="00D3287E" w:rsidRPr="00391B32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Мудрость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i/>
        </w:rPr>
        <w:t>Мужество</w:t>
      </w:r>
    </w:p>
    <w:p w:rsidR="00D3287E" w:rsidRPr="00391B32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i/>
        </w:rPr>
        <w:t>Умеренность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  <w:i/>
        </w:rPr>
        <w:tab/>
      </w:r>
      <w:r w:rsidRPr="00391B32">
        <w:rPr>
          <w:i/>
        </w:rPr>
        <w:t>Справедливость</w:t>
      </w:r>
    </w:p>
    <w:p w:rsidR="00D3287E" w:rsidRPr="00391B32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Счастье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Дружба</w:t>
      </w:r>
    </w:p>
    <w:p w:rsidR="00D3287E" w:rsidRPr="00391B32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Милосердие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Долг</w:t>
      </w:r>
    </w:p>
    <w:p w:rsidR="00D3287E" w:rsidRPr="00391B32" w:rsidRDefault="00D3287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Вина</w:t>
      </w:r>
    </w:p>
    <w:p w:rsidR="00D3287E" w:rsidRPr="007A1CCE" w:rsidRDefault="00D3287E" w:rsidP="004F187E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7E">
        <w:rPr>
          <w:rFonts w:ascii="Times New Roman" w:hAnsi="Times New Roman" w:cs="Times New Roman"/>
          <w:sz w:val="28"/>
          <w:szCs w:val="28"/>
        </w:rPr>
        <w:t xml:space="preserve">Учащимся было предложено пояснить, как они понимают предъявленные им слова. Опрос проводился индивидуально. Статистика ответов учащихся представлена в </w:t>
      </w:r>
      <w:r w:rsidR="00CD5FB8">
        <w:rPr>
          <w:rFonts w:ascii="Times New Roman" w:hAnsi="Times New Roman" w:cs="Times New Roman"/>
          <w:sz w:val="28"/>
          <w:szCs w:val="28"/>
        </w:rPr>
        <w:t>диаграмме</w:t>
      </w:r>
      <w:r w:rsidRPr="00D3287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F187E" w:rsidRDefault="004F187E" w:rsidP="004F187E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</w:p>
    <w:p w:rsidR="00D3287E" w:rsidRPr="00A237F7" w:rsidRDefault="00D3287E" w:rsidP="004F187E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A237F7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lastRenderedPageBreak/>
        <w:t xml:space="preserve">Диаграмма 1. </w:t>
      </w:r>
    </w:p>
    <w:p w:rsidR="00D3287E" w:rsidRPr="00DE3DC6" w:rsidRDefault="00A237F7" w:rsidP="004F187E">
      <w:pPr>
        <w:spacing w:line="240" w:lineRule="auto"/>
        <w:ind w:firstLine="709"/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</w:pPr>
      <w:r w:rsidRPr="00A237F7">
        <w:rPr>
          <w:rFonts w:ascii="Times New Roman" w:hAnsi="Times New Roman" w:cs="Times New Roman"/>
          <w:b/>
          <w:i/>
          <w:i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649605</wp:posOffset>
            </wp:positionV>
            <wp:extent cx="5991225" cy="3657600"/>
            <wp:effectExtent l="19050" t="0" r="9525" b="0"/>
            <wp:wrapThrough wrapText="bothSides">
              <wp:wrapPolygon edited="0">
                <wp:start x="-69" y="0"/>
                <wp:lineTo x="-69" y="21600"/>
                <wp:lineTo x="21634" y="21600"/>
                <wp:lineTo x="21634" y="0"/>
                <wp:lineTo x="-69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3287E" w:rsidRPr="00A237F7"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  <w:t>Уровень сформированности  нравственных понятий у учащихся</w:t>
      </w:r>
      <w:r w:rsidR="00DE3DC6"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  <w:t xml:space="preserve"> </w:t>
      </w:r>
      <w:r w:rsidR="00DE3DC6" w:rsidRPr="00DE3DC6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(результаты представлены в процентном соотношении)</w:t>
      </w:r>
    </w:p>
    <w:p w:rsidR="00DE3DC6" w:rsidRPr="00A237F7" w:rsidRDefault="00DE3DC6" w:rsidP="004F187E">
      <w:pPr>
        <w:spacing w:line="240" w:lineRule="auto"/>
        <w:ind w:firstLine="709"/>
        <w:rPr>
          <w:b/>
          <w:noProof/>
          <w:color w:val="FF0000"/>
          <w:sz w:val="28"/>
          <w:szCs w:val="28"/>
        </w:rPr>
      </w:pPr>
    </w:p>
    <w:p w:rsidR="007A1CCE" w:rsidRPr="006D61D0" w:rsidRDefault="00D32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A55D0F">
        <w:rPr>
          <w:rFonts w:ascii="Times New Roman" w:hAnsi="Times New Roman" w:cs="Times New Roman"/>
          <w:sz w:val="28"/>
          <w:szCs w:val="28"/>
        </w:rPr>
        <w:t>Итак, учащимся проще всего было объяснить, что такое «дружба», «зло», «добро», «долг», «вина», «счастье», «справедливость». Раскрывая смысл этих категорий, дети давали четкие ответы, в них звучали конкретные проявления того или иного понятия. Труднее детям было объяснить такие понятия как «милосердие», «мудрость», «умеренность». Понимание этих пон</w:t>
      </w:r>
      <w:r w:rsidR="007A1CCE">
        <w:rPr>
          <w:rFonts w:ascii="Times New Roman" w:hAnsi="Times New Roman" w:cs="Times New Roman"/>
          <w:sz w:val="28"/>
          <w:szCs w:val="28"/>
        </w:rPr>
        <w:t>ятий  далеко от действительного</w:t>
      </w:r>
      <w:r w:rsidR="00612A94">
        <w:rPr>
          <w:rFonts w:ascii="Times New Roman" w:hAnsi="Times New Roman" w:cs="Times New Roman"/>
          <w:sz w:val="28"/>
          <w:szCs w:val="28"/>
        </w:rPr>
        <w:t>. Результаты за 2014 год выше.</w:t>
      </w:r>
    </w:p>
    <w:p w:rsidR="00261090" w:rsidRDefault="00261090" w:rsidP="004F187E">
      <w:pPr>
        <w:spacing w:line="240" w:lineRule="auto"/>
        <w:ind w:firstLine="709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070FE" w:rsidRPr="007A1CCE" w:rsidRDefault="00D070FE" w:rsidP="004F18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FC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Диагностика отношения к жизненным ценностям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1CCE">
        <w:rPr>
          <w:rFonts w:ascii="Times New Roman CYR" w:hAnsi="Times New Roman CYR" w:cs="Times New Roman CYR"/>
          <w:i/>
          <w:sz w:val="28"/>
          <w:szCs w:val="28"/>
        </w:rPr>
        <w:t>Инструкция:</w:t>
      </w:r>
      <w:r w:rsidRPr="007A1C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4FC5">
        <w:rPr>
          <w:rFonts w:ascii="Times New Roman CYR" w:hAnsi="Times New Roman CYR" w:cs="Times New Roman CYR"/>
          <w:sz w:val="28"/>
          <w:szCs w:val="28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D070FE" w:rsidRPr="007A1CCE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A1CCE">
        <w:rPr>
          <w:rFonts w:ascii="Times New Roman CYR" w:hAnsi="Times New Roman CYR" w:cs="Times New Roman CYR"/>
          <w:i/>
          <w:sz w:val="28"/>
          <w:szCs w:val="28"/>
        </w:rPr>
        <w:t>Список желаний: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Быть человеком, которого любят.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Иметь много денег.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Иметь самый современный компьютер.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Иметь верного друга.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5. Мне важно здоровье родителей.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6. Иметь возможность многими командовать.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7. Иметь много слуг и ими распоряжаться.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8. Иметь доброе сердце.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9. Уметь сочувствовать и помогать другим людям.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lastRenderedPageBreak/>
        <w:t>10. Иметь то, чего у других никогда не будет.</w:t>
      </w:r>
    </w:p>
    <w:p w:rsidR="00D070FE" w:rsidRPr="00661426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661426">
        <w:rPr>
          <w:rFonts w:ascii="Times New Roman CYR" w:hAnsi="Times New Roman CYR" w:cs="Times New Roman CYR"/>
          <w:i/>
          <w:sz w:val="28"/>
          <w:szCs w:val="28"/>
        </w:rPr>
        <w:t>Интерпретация:</w:t>
      </w:r>
      <w:r w:rsidR="00661426">
        <w:rPr>
          <w:rFonts w:ascii="Times New Roman CYR" w:hAnsi="Times New Roman CYR" w:cs="Times New Roman CYR"/>
          <w:i/>
          <w:sz w:val="28"/>
          <w:szCs w:val="28"/>
        </w:rPr>
        <w:t xml:space="preserve"> н</w:t>
      </w:r>
      <w:r w:rsidRPr="00EA4FC5">
        <w:rPr>
          <w:rFonts w:ascii="Times New Roman CYR" w:hAnsi="Times New Roman CYR" w:cs="Times New Roman CYR"/>
          <w:sz w:val="28"/>
          <w:szCs w:val="28"/>
        </w:rPr>
        <w:t>омера отрицательных ответов: №№2, 3, 6, 7, 10.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Пять положительных ответов – высокий уровень.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3 - 4 – средний уровень.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left="708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 – ниже среднего уровня.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0 - 1 – низкий уровень. </w:t>
      </w:r>
    </w:p>
    <w:p w:rsidR="00D070FE" w:rsidRPr="00EA4FC5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Ответы детей представлены в </w:t>
      </w:r>
      <w:r w:rsidR="00661426">
        <w:rPr>
          <w:rFonts w:ascii="Times New Roman CYR" w:hAnsi="Times New Roman CYR" w:cs="Times New Roman CYR"/>
          <w:sz w:val="28"/>
          <w:szCs w:val="28"/>
        </w:rPr>
        <w:t>диаграмме 2</w:t>
      </w:r>
      <w:r w:rsidRPr="00EA4FC5">
        <w:rPr>
          <w:rFonts w:ascii="Times New Roman CYR" w:hAnsi="Times New Roman CYR" w:cs="Times New Roman CYR"/>
          <w:sz w:val="28"/>
          <w:szCs w:val="28"/>
        </w:rPr>
        <w:t>.</w:t>
      </w:r>
    </w:p>
    <w:p w:rsidR="00D070FE" w:rsidRPr="00661426" w:rsidRDefault="00D070FE" w:rsidP="004F187E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661426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Диаграмма </w:t>
      </w:r>
      <w:r w:rsidR="00661426" w:rsidRPr="00661426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2</w:t>
      </w:r>
      <w:r w:rsidRPr="00661426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. </w:t>
      </w:r>
    </w:p>
    <w:p w:rsidR="00D070FE" w:rsidRPr="00661426" w:rsidRDefault="006D61D0" w:rsidP="004F187E">
      <w:pPr>
        <w:spacing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379095</wp:posOffset>
            </wp:positionV>
            <wp:extent cx="5915025" cy="2619375"/>
            <wp:effectExtent l="19050" t="0" r="9525" b="0"/>
            <wp:wrapThrough wrapText="bothSides">
              <wp:wrapPolygon edited="0">
                <wp:start x="-70" y="0"/>
                <wp:lineTo x="-70" y="21521"/>
                <wp:lineTo x="21635" y="21521"/>
                <wp:lineTo x="21635" y="0"/>
                <wp:lineTo x="-7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070FE" w:rsidRPr="00661426"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  <w:t>Диагностика отношения к жизненным ценностям</w:t>
      </w:r>
    </w:p>
    <w:p w:rsidR="00D070FE" w:rsidRDefault="00D070FE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sz w:val="28"/>
          <w:szCs w:val="28"/>
        </w:rPr>
        <w:t xml:space="preserve">В представлениях детей о главных человеческих ценностях наблюдается положительная динамика. </w:t>
      </w:r>
      <w:r w:rsidR="006D61D0">
        <w:rPr>
          <w:rFonts w:ascii="Times New Roman" w:hAnsi="Times New Roman" w:cs="Times New Roman"/>
          <w:sz w:val="28"/>
          <w:szCs w:val="28"/>
        </w:rPr>
        <w:t xml:space="preserve"> </w:t>
      </w:r>
      <w:r w:rsidRPr="006D61D0">
        <w:rPr>
          <w:rFonts w:ascii="Times New Roman" w:hAnsi="Times New Roman" w:cs="Times New Roman"/>
          <w:sz w:val="28"/>
          <w:szCs w:val="28"/>
        </w:rPr>
        <w:t>Духовные ценности преобладают над материальными</w:t>
      </w:r>
      <w:r w:rsidR="006D61D0">
        <w:rPr>
          <w:rFonts w:ascii="Times New Roman" w:hAnsi="Times New Roman" w:cs="Times New Roman"/>
          <w:sz w:val="28"/>
          <w:szCs w:val="28"/>
        </w:rPr>
        <w:t xml:space="preserve"> </w:t>
      </w:r>
      <w:r w:rsidRPr="006D61D0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261090" w:rsidRPr="006D61D0" w:rsidRDefault="00261090" w:rsidP="004F187E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FE" w:rsidRDefault="00D070FE" w:rsidP="004F187E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D0">
        <w:rPr>
          <w:rFonts w:ascii="Times New Roman" w:eastAsia="Calibri" w:hAnsi="Times New Roman" w:cs="Times New Roman"/>
          <w:b/>
          <w:i/>
          <w:sz w:val="28"/>
          <w:szCs w:val="28"/>
        </w:rPr>
        <w:t>Диагностика нравственной воспитанности по методике М.И.Шиловой</w:t>
      </w:r>
    </w:p>
    <w:p w:rsidR="00261090" w:rsidRPr="006D61D0" w:rsidRDefault="00261090" w:rsidP="004F187E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>Диагностическая таблица уровней нравственной воспитанности (УНВ) отражает пять основных показателей нравствен</w:t>
      </w:r>
      <w:r w:rsidR="00302D51">
        <w:rPr>
          <w:rFonts w:ascii="Times New Roman" w:eastAsia="Calibri" w:hAnsi="Times New Roman" w:cs="Times New Roman"/>
          <w:sz w:val="28"/>
          <w:szCs w:val="28"/>
        </w:rPr>
        <w:t>ной воспитанности школьника</w:t>
      </w:r>
      <w:r w:rsidR="00292DB2">
        <w:rPr>
          <w:rFonts w:ascii="Times New Roman" w:eastAsia="Calibri" w:hAnsi="Times New Roman" w:cs="Times New Roman"/>
          <w:sz w:val="28"/>
          <w:szCs w:val="28"/>
        </w:rPr>
        <w:t>:</w:t>
      </w:r>
      <w:r w:rsidR="00302D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0FE" w:rsidRPr="006D61D0" w:rsidRDefault="00D070FE" w:rsidP="004F187E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>Отношение к обществу, патриотизм;</w:t>
      </w:r>
    </w:p>
    <w:p w:rsidR="00D070FE" w:rsidRPr="006D61D0" w:rsidRDefault="00D070FE" w:rsidP="004F187E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Отношение к умственному труду, </w:t>
      </w:r>
      <w:r w:rsidRPr="006D61D0">
        <w:rPr>
          <w:rFonts w:ascii="Times New Roman" w:eastAsia="Calibri" w:hAnsi="Times New Roman" w:cs="Times New Roman"/>
          <w:bCs/>
          <w:sz w:val="28"/>
          <w:szCs w:val="28"/>
        </w:rPr>
        <w:t>любознательность;</w:t>
      </w:r>
    </w:p>
    <w:p w:rsidR="00D070FE" w:rsidRPr="006D61D0" w:rsidRDefault="00D070FE" w:rsidP="004F187E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Отношение к физическому труду, </w:t>
      </w:r>
      <w:r w:rsidRPr="006D61D0">
        <w:rPr>
          <w:rFonts w:ascii="Times New Roman" w:eastAsia="Calibri" w:hAnsi="Times New Roman" w:cs="Times New Roman"/>
          <w:bCs/>
          <w:sz w:val="28"/>
          <w:szCs w:val="28"/>
        </w:rPr>
        <w:t>трудолюбие;</w:t>
      </w:r>
    </w:p>
    <w:p w:rsidR="00D070FE" w:rsidRPr="006D61D0" w:rsidRDefault="00D070FE" w:rsidP="004F187E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>Отношение к людям (проявление нравственных качеств личности);</w:t>
      </w:r>
    </w:p>
    <w:p w:rsidR="00D070FE" w:rsidRPr="006D61D0" w:rsidRDefault="00D070FE" w:rsidP="004F187E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>Саморегуляция личности (самодисциплина)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сводный. Затем средние баллы по всем </w:t>
      </w:r>
      <w:r w:rsidRPr="006D61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показателям суммируются. Полученное числовое значение определяет уровень  нравственной воспитанности (УНВ) личности ученика: 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bCs/>
          <w:i/>
          <w:sz w:val="28"/>
          <w:szCs w:val="28"/>
        </w:rPr>
        <w:t>Низкий (0) уровень - невоспитанность (от 0 до 10 баллов)</w:t>
      </w: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саморегуляции.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bCs/>
          <w:i/>
          <w:sz w:val="28"/>
          <w:szCs w:val="28"/>
        </w:rPr>
        <w:t>Уровень воспитанности  ниже среднего (1</w:t>
      </w:r>
      <w:r w:rsidR="00302D51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Pr="006D61D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уровень - от 11 до 20 баллов)</w:t>
      </w: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bCs/>
          <w:i/>
          <w:sz w:val="28"/>
          <w:szCs w:val="28"/>
        </w:rPr>
        <w:t>Средний (2) уровень воспитанности (от 21 до 30 баллов)</w:t>
      </w: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самостоятельностью, проявлениями саморегуляции и самоорганизации, хотя активная общественная позиция еще не вполне сформирована. 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bCs/>
          <w:i/>
          <w:sz w:val="28"/>
          <w:szCs w:val="28"/>
        </w:rPr>
        <w:t>Высокий (3) уровень воспитанности (от 31 до 40 баллов)</w:t>
      </w: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 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Таким образом,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1D0">
        <w:rPr>
          <w:rFonts w:ascii="Times New Roman" w:eastAsia="Calibri" w:hAnsi="Times New Roman" w:cs="Times New Roman"/>
          <w:sz w:val="28"/>
          <w:szCs w:val="28"/>
        </w:rPr>
        <w:t xml:space="preserve">Показатели нравственной воспитанности учащихся представлены в сводной </w:t>
      </w:r>
      <w:r w:rsidR="00302D51">
        <w:rPr>
          <w:rFonts w:ascii="Times New Roman" w:eastAsia="Calibri" w:hAnsi="Times New Roman" w:cs="Times New Roman"/>
          <w:sz w:val="28"/>
          <w:szCs w:val="28"/>
        </w:rPr>
        <w:t>диаграмме 3</w:t>
      </w:r>
      <w:r w:rsidRPr="006D6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0FE" w:rsidRPr="006D61D0" w:rsidRDefault="00D070FE" w:rsidP="004F187E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Диаграмма </w:t>
      </w:r>
      <w:r w:rsidR="00302D51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3</w:t>
      </w:r>
      <w:r w:rsidRPr="006D61D0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. </w:t>
      </w:r>
    </w:p>
    <w:p w:rsidR="00D070FE" w:rsidRPr="00302D51" w:rsidRDefault="00D070FE" w:rsidP="004F18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2D51">
        <w:rPr>
          <w:rFonts w:ascii="Times New Roman" w:hAnsi="Times New Roman" w:cs="Times New Roman"/>
          <w:b/>
          <w:i/>
          <w:iCs/>
          <w:color w:val="000000"/>
          <w:kern w:val="24"/>
          <w:sz w:val="28"/>
          <w:szCs w:val="28"/>
        </w:rPr>
        <w:t>Уровень нравственной воспитанности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6019800" cy="2733675"/>
            <wp:effectExtent l="19050" t="0" r="19050" b="0"/>
            <wp:wrapThrough wrapText="bothSides">
              <wp:wrapPolygon edited="0">
                <wp:start x="-68" y="0"/>
                <wp:lineTo x="-68" y="21525"/>
                <wp:lineTo x="21668" y="21525"/>
                <wp:lineTo x="21668" y="0"/>
                <wp:lineTo x="-68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sz w:val="28"/>
          <w:szCs w:val="28"/>
        </w:rPr>
        <w:t xml:space="preserve">Из представленной диаграммы выявлено, что у обучающихся преобладают признаки среднего </w:t>
      </w:r>
      <w:r w:rsidR="00B0366C">
        <w:rPr>
          <w:rFonts w:ascii="Times New Roman" w:hAnsi="Times New Roman" w:cs="Times New Roman"/>
          <w:sz w:val="28"/>
          <w:szCs w:val="28"/>
        </w:rPr>
        <w:t>и</w:t>
      </w:r>
      <w:r w:rsidRPr="006D61D0">
        <w:rPr>
          <w:rFonts w:ascii="Times New Roman" w:hAnsi="Times New Roman" w:cs="Times New Roman"/>
          <w:sz w:val="28"/>
          <w:szCs w:val="28"/>
        </w:rPr>
        <w:t xml:space="preserve"> </w:t>
      </w:r>
      <w:r w:rsidR="00B0366C">
        <w:rPr>
          <w:rFonts w:ascii="Times New Roman" w:hAnsi="Times New Roman" w:cs="Times New Roman"/>
          <w:sz w:val="28"/>
          <w:szCs w:val="28"/>
        </w:rPr>
        <w:t xml:space="preserve">высокого уровней нравственной </w:t>
      </w:r>
      <w:r w:rsidR="00B0366C">
        <w:rPr>
          <w:rFonts w:ascii="Times New Roman" w:hAnsi="Times New Roman" w:cs="Times New Roman"/>
          <w:sz w:val="28"/>
          <w:szCs w:val="28"/>
        </w:rPr>
        <w:lastRenderedPageBreak/>
        <w:t>воспитанности</w:t>
      </w:r>
      <w:r w:rsidRPr="006D61D0">
        <w:rPr>
          <w:rFonts w:ascii="Times New Roman" w:hAnsi="Times New Roman" w:cs="Times New Roman"/>
          <w:sz w:val="28"/>
          <w:szCs w:val="28"/>
        </w:rPr>
        <w:t>. Наиболее яркими качествами формирующейся нравственности у данной возрастной группы детей являются отношение к умственному труду, отношение к физическому труду, отношение к людям. Следует обратить внимание на развитие у ребят отношений к обществу и отношения к себе.</w:t>
      </w:r>
    </w:p>
    <w:p w:rsidR="00D070FE" w:rsidRPr="006D61D0" w:rsidRDefault="00D070F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sz w:val="28"/>
          <w:szCs w:val="28"/>
        </w:rPr>
        <w:t xml:space="preserve">Анализ психологических и нравственных качеств ребенка, отслеживаемых по данным методикам, позволяет определить процесс развития личности, динамический аспект ее становления. Содержательная сторона, направленность действий и поступков характеризуют человека, его нравственную воспитанность. По уровню воспитанности учащихся и общей диагностической картине в коллективе, учитель может моделировать воспитательную концепцию как в отношении </w:t>
      </w:r>
      <w:r w:rsidR="00B0366C">
        <w:rPr>
          <w:rFonts w:ascii="Times New Roman" w:hAnsi="Times New Roman" w:cs="Times New Roman"/>
          <w:sz w:val="28"/>
          <w:szCs w:val="28"/>
        </w:rPr>
        <w:t>всей группы</w:t>
      </w:r>
      <w:r w:rsidRPr="006D61D0">
        <w:rPr>
          <w:rFonts w:ascii="Times New Roman" w:hAnsi="Times New Roman" w:cs="Times New Roman"/>
          <w:sz w:val="28"/>
          <w:szCs w:val="28"/>
        </w:rPr>
        <w:t>, так и индивидуальные подходы к воспитанию каждого отдельного ребенка в классе.</w:t>
      </w:r>
    </w:p>
    <w:p w:rsidR="00D070FE" w:rsidRPr="006D61D0" w:rsidRDefault="00D070FE" w:rsidP="004F187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D0">
        <w:rPr>
          <w:rFonts w:ascii="Times New Roman" w:hAnsi="Times New Roman" w:cs="Times New Roman"/>
          <w:sz w:val="28"/>
          <w:szCs w:val="28"/>
        </w:rPr>
        <w:t>Опыт нашей  работы свидетельствует о том, что у современных детей стало теряться понятие нравственности, духовности, на второй план отходит воспитание собственного «я». Дети легко поддаются вредным привычкам, отношения друг с другом строятся очень тяжело. Они часто грубят взрослым, обзываются, между собой общаются жаргонами. Учащиеся практически не читают дополнительной литературы, если их к этому не подталкивать, а значит</w:t>
      </w:r>
      <w:r w:rsidR="00B0366C">
        <w:rPr>
          <w:rFonts w:ascii="Times New Roman" w:hAnsi="Times New Roman" w:cs="Times New Roman"/>
          <w:sz w:val="28"/>
          <w:szCs w:val="28"/>
        </w:rPr>
        <w:t>,</w:t>
      </w:r>
      <w:r w:rsidRPr="006D61D0">
        <w:rPr>
          <w:rFonts w:ascii="Times New Roman" w:hAnsi="Times New Roman" w:cs="Times New Roman"/>
          <w:sz w:val="28"/>
          <w:szCs w:val="28"/>
        </w:rPr>
        <w:t xml:space="preserve"> не пополняются их знания о духовности, красоте. Дети мало посещают дополнительные кружки, спортивные секции. Всё это говорит о том, что необходима определённая система занятий, которые помогут детям подняться нравственно и воспитать себя, как личность.</w:t>
      </w:r>
      <w:r w:rsidR="00B0366C">
        <w:rPr>
          <w:rFonts w:ascii="Times New Roman" w:hAnsi="Times New Roman" w:cs="Times New Roman"/>
          <w:sz w:val="28"/>
          <w:szCs w:val="28"/>
        </w:rPr>
        <w:t xml:space="preserve"> Одним из таких направлений мы и </w:t>
      </w:r>
      <w:r w:rsidR="00292DB2">
        <w:rPr>
          <w:rFonts w:ascii="Times New Roman" w:hAnsi="Times New Roman" w:cs="Times New Roman"/>
          <w:sz w:val="28"/>
          <w:szCs w:val="28"/>
        </w:rPr>
        <w:t xml:space="preserve">выбрали изучение истории храмов </w:t>
      </w:r>
      <w:r w:rsidR="00292DB2">
        <w:rPr>
          <w:rFonts w:ascii="Times New Roman" w:eastAsia="Calibri" w:hAnsi="Times New Roman" w:cs="Times New Roman"/>
          <w:sz w:val="28"/>
          <w:szCs w:val="28"/>
        </w:rPr>
        <w:t>(см</w:t>
      </w:r>
      <w:r w:rsidR="00292DB2" w:rsidRPr="00F46B60">
        <w:rPr>
          <w:rFonts w:ascii="Times New Roman" w:eastAsia="Calibri" w:hAnsi="Times New Roman" w:cs="Times New Roman"/>
          <w:sz w:val="28"/>
          <w:szCs w:val="28"/>
        </w:rPr>
        <w:t>.</w:t>
      </w:r>
      <w:r w:rsidR="00292DB2">
        <w:rPr>
          <w:rFonts w:ascii="Times New Roman" w:eastAsia="Calibri" w:hAnsi="Times New Roman" w:cs="Times New Roman"/>
          <w:sz w:val="28"/>
          <w:szCs w:val="28"/>
        </w:rPr>
        <w:t xml:space="preserve"> Приложен</w:t>
      </w:r>
      <w:r w:rsidR="00292DB2" w:rsidRPr="00F46B60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292DB2">
        <w:rPr>
          <w:rFonts w:ascii="Times New Roman" w:eastAsia="Calibri" w:hAnsi="Times New Roman" w:cs="Times New Roman"/>
          <w:sz w:val="28"/>
          <w:szCs w:val="28"/>
        </w:rPr>
        <w:t>5).</w:t>
      </w:r>
    </w:p>
    <w:p w:rsidR="00D070FE" w:rsidRPr="006D61D0" w:rsidRDefault="00D070FE" w:rsidP="004F18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808" w:rsidRDefault="00D96808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808" w:rsidRDefault="00D96808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B2" w:rsidRDefault="00292DB2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B2" w:rsidRDefault="00292DB2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808" w:rsidRDefault="00D96808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P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9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022DB8" w:rsidRP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>В результате проделанной работы</w:t>
      </w:r>
      <w:r w:rsidR="0037689A">
        <w:rPr>
          <w:rFonts w:ascii="Times New Roman" w:hAnsi="Times New Roman" w:cs="Times New Roman"/>
          <w:sz w:val="28"/>
          <w:szCs w:val="28"/>
        </w:rPr>
        <w:t xml:space="preserve"> </w:t>
      </w:r>
      <w:r w:rsidR="00B84DED">
        <w:rPr>
          <w:rFonts w:ascii="Times New Roman" w:hAnsi="Times New Roman" w:cs="Times New Roman"/>
          <w:sz w:val="28"/>
          <w:szCs w:val="28"/>
        </w:rPr>
        <w:t>обучающимися была изучена история</w:t>
      </w:r>
      <w:r w:rsidRPr="0037689A">
        <w:rPr>
          <w:rFonts w:ascii="Times New Roman" w:hAnsi="Times New Roman" w:cs="Times New Roman"/>
          <w:sz w:val="28"/>
          <w:szCs w:val="28"/>
        </w:rPr>
        <w:t xml:space="preserve"> </w:t>
      </w:r>
      <w:r w:rsidR="005964B3">
        <w:rPr>
          <w:rFonts w:ascii="Times New Roman" w:hAnsi="Times New Roman" w:cs="Times New Roman"/>
          <w:sz w:val="28"/>
          <w:szCs w:val="28"/>
        </w:rPr>
        <w:t xml:space="preserve">храма Покрова </w:t>
      </w:r>
      <w:r w:rsidR="00B84DED">
        <w:rPr>
          <w:rFonts w:ascii="Times New Roman" w:hAnsi="Times New Roman" w:cs="Times New Roman"/>
          <w:sz w:val="28"/>
          <w:szCs w:val="28"/>
        </w:rPr>
        <w:t>Пресвятой Богородицы с. Эмеково,</w:t>
      </w:r>
      <w:r w:rsidRPr="0037689A">
        <w:rPr>
          <w:rFonts w:ascii="Times New Roman" w:hAnsi="Times New Roman" w:cs="Times New Roman"/>
          <w:sz w:val="28"/>
          <w:szCs w:val="28"/>
        </w:rPr>
        <w:t xml:space="preserve"> </w:t>
      </w:r>
      <w:r w:rsidR="005964B3">
        <w:rPr>
          <w:rFonts w:ascii="Times New Roman" w:hAnsi="Times New Roman" w:cs="Times New Roman"/>
          <w:sz w:val="28"/>
          <w:szCs w:val="28"/>
        </w:rPr>
        <w:t xml:space="preserve">которая помогла </w:t>
      </w:r>
      <w:r w:rsidR="00B84DED">
        <w:rPr>
          <w:rFonts w:ascii="Times New Roman" w:hAnsi="Times New Roman" w:cs="Times New Roman"/>
          <w:sz w:val="28"/>
          <w:szCs w:val="28"/>
        </w:rPr>
        <w:t>им</w:t>
      </w:r>
      <w:r w:rsidR="005964B3">
        <w:rPr>
          <w:rFonts w:ascii="Times New Roman" w:hAnsi="Times New Roman" w:cs="Times New Roman"/>
          <w:sz w:val="28"/>
          <w:szCs w:val="28"/>
        </w:rPr>
        <w:t xml:space="preserve"> обогатить знания и повысить</w:t>
      </w:r>
      <w:r w:rsidR="000F7111">
        <w:rPr>
          <w:rFonts w:ascii="Times New Roman" w:hAnsi="Times New Roman" w:cs="Times New Roman"/>
          <w:sz w:val="28"/>
          <w:szCs w:val="28"/>
        </w:rPr>
        <w:t xml:space="preserve"> </w:t>
      </w:r>
      <w:r w:rsidR="00B84DED">
        <w:rPr>
          <w:rFonts w:ascii="Times New Roman" w:hAnsi="Times New Roman" w:cs="Times New Roman"/>
          <w:sz w:val="28"/>
          <w:szCs w:val="28"/>
        </w:rPr>
        <w:t xml:space="preserve">их </w:t>
      </w:r>
      <w:r w:rsidR="000F7111">
        <w:rPr>
          <w:rFonts w:ascii="Times New Roman" w:hAnsi="Times New Roman" w:cs="Times New Roman"/>
          <w:sz w:val="28"/>
          <w:szCs w:val="28"/>
        </w:rPr>
        <w:t>уровень духовной культуры и нравственности.</w:t>
      </w:r>
      <w:r w:rsidR="0082724B">
        <w:rPr>
          <w:rFonts w:ascii="Times New Roman" w:hAnsi="Times New Roman" w:cs="Times New Roman"/>
          <w:sz w:val="28"/>
          <w:szCs w:val="28"/>
        </w:rPr>
        <w:t xml:space="preserve"> Наша гипотеза подтвердилась.</w:t>
      </w:r>
    </w:p>
    <w:p w:rsidR="00022DB8" w:rsidRPr="0037689A" w:rsidRDefault="000F7111" w:rsidP="004F187E">
      <w:pPr>
        <w:spacing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50"/>
          <w:szCs w:val="5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История нашего храма</w:t>
      </w:r>
      <w:r w:rsidR="00022DB8" w:rsidRPr="0037689A">
        <w:rPr>
          <w:rFonts w:ascii="Times New Roman" w:hAnsi="Times New Roman" w:cs="Times New Roman"/>
          <w:sz w:val="28"/>
          <w:szCs w:val="28"/>
        </w:rPr>
        <w:t xml:space="preserve"> – это история родного края. А знание истории малой родины помогает лучше понять историю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крепче любить родную землю.  Изучая историю храма</w:t>
      </w:r>
      <w:r w:rsidR="00022DB8" w:rsidRPr="0037689A">
        <w:rPr>
          <w:rFonts w:ascii="Times New Roman" w:hAnsi="Times New Roman" w:cs="Times New Roman"/>
          <w:sz w:val="28"/>
          <w:szCs w:val="28"/>
        </w:rPr>
        <w:t xml:space="preserve"> родного края, </w:t>
      </w:r>
      <w:r w:rsidR="00B84DED">
        <w:rPr>
          <w:rFonts w:ascii="Times New Roman" w:hAnsi="Times New Roman" w:cs="Times New Roman"/>
          <w:sz w:val="28"/>
          <w:szCs w:val="28"/>
        </w:rPr>
        <w:t>дети</w:t>
      </w:r>
      <w:r w:rsidR="0038231F">
        <w:rPr>
          <w:rFonts w:ascii="Times New Roman" w:hAnsi="Times New Roman" w:cs="Times New Roman"/>
          <w:sz w:val="28"/>
          <w:szCs w:val="28"/>
        </w:rPr>
        <w:t xml:space="preserve"> пополнили запас знаний на всю</w:t>
      </w:r>
      <w:r w:rsidR="00022DB8" w:rsidRPr="0037689A">
        <w:rPr>
          <w:rFonts w:ascii="Times New Roman" w:hAnsi="Times New Roman" w:cs="Times New Roman"/>
          <w:sz w:val="28"/>
          <w:szCs w:val="28"/>
        </w:rPr>
        <w:t xml:space="preserve"> жизнь. </w:t>
      </w:r>
      <w:r w:rsidR="00B84DED">
        <w:rPr>
          <w:rFonts w:ascii="Times New Roman" w:hAnsi="Times New Roman" w:cs="Times New Roman"/>
          <w:sz w:val="28"/>
          <w:szCs w:val="28"/>
        </w:rPr>
        <w:t>П</w:t>
      </w:r>
      <w:r w:rsidR="00022DB8" w:rsidRPr="0037689A">
        <w:rPr>
          <w:rFonts w:ascii="Times New Roman" w:hAnsi="Times New Roman" w:cs="Times New Roman"/>
          <w:sz w:val="28"/>
          <w:szCs w:val="28"/>
        </w:rPr>
        <w:t>оняли, что каждый человек может принять участие в судьбе родного края.  По-особому становятся дороги те места, которые связаны со святынями, где происходили события, повлиявшие на дальнейшую жизнь села.</w:t>
      </w:r>
      <w:r w:rsidR="00022DB8" w:rsidRPr="0037689A">
        <w:rPr>
          <w:rFonts w:ascii="Times New Roman" w:eastAsia="+mn-ea" w:hAnsi="Times New Roman" w:cs="Times New Roman"/>
          <w:color w:val="000000"/>
          <w:kern w:val="24"/>
          <w:sz w:val="50"/>
          <w:szCs w:val="50"/>
          <w:lang w:eastAsia="ru-RU"/>
        </w:rPr>
        <w:t xml:space="preserve"> </w:t>
      </w:r>
    </w:p>
    <w:p w:rsid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 xml:space="preserve">Никогда уж не предашь эти заповедные для души уголки родного края, не нанесёшь вреда, не поднимется рука их уничтожить. В  результате духовной безграмотности народа, разрушения и поругания святынь мы лишились исторических ценностей, таких как церковь </w:t>
      </w:r>
      <w:r w:rsidR="000F7111">
        <w:rPr>
          <w:rFonts w:ascii="Times New Roman" w:hAnsi="Times New Roman" w:cs="Times New Roman"/>
          <w:sz w:val="28"/>
          <w:szCs w:val="28"/>
        </w:rPr>
        <w:t>Покрова Пресвятой Богородицы</w:t>
      </w:r>
      <w:r w:rsidRPr="00376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 xml:space="preserve">Святыни чтятся всем православным миром и в восстановлении храмов принимают участие тысячи верующих и неверующих людей. </w:t>
      </w:r>
    </w:p>
    <w:p w:rsidR="00022DB8" w:rsidRP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 xml:space="preserve">Изучив первоисточники и написав работу по данной теме, </w:t>
      </w:r>
      <w:r w:rsidR="00B84DED">
        <w:rPr>
          <w:rFonts w:ascii="Times New Roman" w:hAnsi="Times New Roman" w:cs="Times New Roman"/>
          <w:sz w:val="28"/>
          <w:szCs w:val="28"/>
        </w:rPr>
        <w:t>обучающиеся</w:t>
      </w:r>
      <w:r w:rsidRPr="0037689A">
        <w:rPr>
          <w:rFonts w:ascii="Times New Roman" w:hAnsi="Times New Roman" w:cs="Times New Roman"/>
          <w:sz w:val="28"/>
          <w:szCs w:val="28"/>
        </w:rPr>
        <w:t xml:space="preserve"> пришли к выводу, что святые иконы и храмы защищают землю русскую, её народ. </w:t>
      </w:r>
      <w:r w:rsidR="00B84DED">
        <w:rPr>
          <w:rFonts w:ascii="Times New Roman" w:hAnsi="Times New Roman" w:cs="Times New Roman"/>
          <w:sz w:val="28"/>
          <w:szCs w:val="28"/>
        </w:rPr>
        <w:t>Им</w:t>
      </w:r>
      <w:r w:rsidRPr="0037689A">
        <w:rPr>
          <w:rFonts w:ascii="Times New Roman" w:hAnsi="Times New Roman" w:cs="Times New Roman"/>
          <w:sz w:val="28"/>
          <w:szCs w:val="28"/>
        </w:rPr>
        <w:t xml:space="preserve"> ещё трудно принять это, однако исторические факты говорят сами за себя. </w:t>
      </w: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9A" w:rsidRDefault="0037689A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090" w:rsidRDefault="00261090" w:rsidP="00B84D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DB8" w:rsidRP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исследования, имеют большую значимость. Проводя краеведческие изыскания, </w:t>
      </w:r>
      <w:r w:rsidR="00B84DED">
        <w:rPr>
          <w:rFonts w:ascii="Times New Roman" w:hAnsi="Times New Roman" w:cs="Times New Roman"/>
          <w:sz w:val="28"/>
          <w:szCs w:val="28"/>
        </w:rPr>
        <w:t>обучающиеся</w:t>
      </w:r>
      <w:r w:rsidRPr="0037689A">
        <w:rPr>
          <w:rFonts w:ascii="Times New Roman" w:hAnsi="Times New Roman" w:cs="Times New Roman"/>
          <w:sz w:val="28"/>
          <w:szCs w:val="28"/>
        </w:rPr>
        <w:t xml:space="preserve"> лучше стали понимать историю своей малой родины. Хорошо было бы, если люди заботились о наследии, пришедшем к нам  из глубины веков, сохранившемся до сих пор. Чтобы люди хранили  храмы и церкви, воспитывали духовно-нравственное поколение, которое могло бы продолжить дело наших предков.</w:t>
      </w:r>
    </w:p>
    <w:p w:rsidR="0037689A" w:rsidRPr="0037689A" w:rsidRDefault="00022DB8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>Вся отечественная культура строится на духовной основе. Патриотические чувства начинаются с уважения к святыням. В Государственном гимне России наша Родина зовётся «</w:t>
      </w:r>
      <w:r w:rsidRPr="0037689A">
        <w:rPr>
          <w:rFonts w:ascii="Times New Roman" w:hAnsi="Times New Roman" w:cs="Times New Roman"/>
          <w:i/>
          <w:iCs/>
          <w:sz w:val="28"/>
          <w:szCs w:val="28"/>
        </w:rPr>
        <w:t>священной</w:t>
      </w:r>
      <w:r w:rsidRPr="0037689A">
        <w:rPr>
          <w:rFonts w:ascii="Times New Roman" w:hAnsi="Times New Roman" w:cs="Times New Roman"/>
          <w:sz w:val="28"/>
          <w:szCs w:val="28"/>
        </w:rPr>
        <w:t xml:space="preserve"> </w:t>
      </w:r>
      <w:r w:rsidRPr="0037689A">
        <w:rPr>
          <w:rFonts w:ascii="Times New Roman" w:hAnsi="Times New Roman" w:cs="Times New Roman"/>
          <w:i/>
          <w:iCs/>
          <w:sz w:val="28"/>
          <w:szCs w:val="28"/>
        </w:rPr>
        <w:t>державой</w:t>
      </w:r>
      <w:r w:rsidRPr="0037689A">
        <w:rPr>
          <w:rFonts w:ascii="Times New Roman" w:hAnsi="Times New Roman" w:cs="Times New Roman"/>
          <w:sz w:val="28"/>
          <w:szCs w:val="28"/>
        </w:rPr>
        <w:t>», «</w:t>
      </w:r>
      <w:r w:rsidRPr="0037689A">
        <w:rPr>
          <w:rFonts w:ascii="Times New Roman" w:hAnsi="Times New Roman" w:cs="Times New Roman"/>
          <w:i/>
          <w:iCs/>
          <w:sz w:val="28"/>
          <w:szCs w:val="28"/>
        </w:rPr>
        <w:t>хранимая Богом родная земля</w:t>
      </w:r>
      <w:r w:rsidRPr="0037689A">
        <w:rPr>
          <w:rFonts w:ascii="Times New Roman" w:hAnsi="Times New Roman" w:cs="Times New Roman"/>
          <w:sz w:val="28"/>
          <w:szCs w:val="28"/>
        </w:rPr>
        <w:t xml:space="preserve">».  Мы хотим обратиться ко всем, кто нас услышит - жителям </w:t>
      </w:r>
      <w:r w:rsidR="0082724B">
        <w:rPr>
          <w:rFonts w:ascii="Times New Roman" w:hAnsi="Times New Roman" w:cs="Times New Roman"/>
          <w:sz w:val="28"/>
          <w:szCs w:val="28"/>
        </w:rPr>
        <w:t>села Эмеково и поселка Приволжский</w:t>
      </w:r>
      <w:r w:rsidRPr="0037689A">
        <w:rPr>
          <w:rFonts w:ascii="Times New Roman" w:hAnsi="Times New Roman" w:cs="Times New Roman"/>
          <w:sz w:val="28"/>
          <w:szCs w:val="28"/>
        </w:rPr>
        <w:t>, гостями и тем, кто проезжает мимо села со словами: «Люди русские! Храните веру православную! Вера должна быть в душе каждого человека, а добро – главной частью жизни!»</w:t>
      </w:r>
      <w:r w:rsidR="0037689A" w:rsidRPr="00376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DB8" w:rsidRPr="0037689A" w:rsidRDefault="00022DB8" w:rsidP="004F187E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B8" w:rsidRPr="0037689A" w:rsidRDefault="00022DB8" w:rsidP="004F187E">
      <w:pPr>
        <w:spacing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7F" w:rsidRDefault="0020197F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261090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87E" w:rsidRDefault="004F187E" w:rsidP="004F18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0" w:rsidRDefault="00AE411F" w:rsidP="004F18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61090" w:rsidRPr="0026109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20402" w:rsidRPr="00720402" w:rsidRDefault="00720402" w:rsidP="004F187E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 xml:space="preserve">Протоиерей Владислав Цыпин. История Русской Православной Церкви, Русская Православная Церковь и коммунистическое государство. 1917–1941. Документы и фотоматериалы. М., 1996. </w:t>
      </w:r>
    </w:p>
    <w:p w:rsidR="00720402" w:rsidRPr="00720402" w:rsidRDefault="00720402" w:rsidP="004F187E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>Россия перед вторым пришествием. Сост. Сергей Фомин. М.,1994 г</w:t>
      </w:r>
      <w:r w:rsidR="00C63764">
        <w:rPr>
          <w:rFonts w:ascii="Times New Roman" w:hAnsi="Times New Roman" w:cs="Times New Roman"/>
          <w:sz w:val="28"/>
          <w:szCs w:val="28"/>
        </w:rPr>
        <w:t>.</w:t>
      </w:r>
    </w:p>
    <w:p w:rsidR="00720402" w:rsidRPr="00720402" w:rsidRDefault="00720402" w:rsidP="004F187E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>Сайт Йошкар-Олинской и Марийской епархии</w:t>
      </w:r>
      <w:r w:rsidR="00C63764">
        <w:rPr>
          <w:rFonts w:ascii="Times New Roman" w:hAnsi="Times New Roman" w:cs="Times New Roman"/>
          <w:sz w:val="28"/>
          <w:szCs w:val="28"/>
        </w:rPr>
        <w:t xml:space="preserve"> РПЦ 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02" w:rsidRDefault="00720402" w:rsidP="004F187E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02">
        <w:rPr>
          <w:rFonts w:ascii="Times New Roman" w:hAnsi="Times New Roman" w:cs="Times New Roman"/>
          <w:sz w:val="28"/>
          <w:szCs w:val="28"/>
        </w:rPr>
        <w:t>Сайт православного форума «Доброе слово»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22E" w:rsidRPr="00720402" w:rsidRDefault="002B222E" w:rsidP="002B222E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22E" w:rsidRPr="00720402" w:rsidSect="00261090">
      <w:footerReference w:type="default" r:id="rId10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9C" w:rsidRDefault="002E389C" w:rsidP="003149CD">
      <w:pPr>
        <w:spacing w:line="240" w:lineRule="auto"/>
      </w:pPr>
      <w:r>
        <w:separator/>
      </w:r>
    </w:p>
  </w:endnote>
  <w:endnote w:type="continuationSeparator" w:id="0">
    <w:p w:rsidR="002E389C" w:rsidRDefault="002E389C" w:rsidP="00314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2807"/>
      <w:docPartObj>
        <w:docPartGallery w:val="Page Numbers (Bottom of Page)"/>
        <w:docPartUnique/>
      </w:docPartObj>
    </w:sdtPr>
    <w:sdtContent>
      <w:p w:rsidR="003149CD" w:rsidRDefault="00254B2A">
        <w:pPr>
          <w:pStyle w:val="aa"/>
          <w:jc w:val="right"/>
        </w:pPr>
        <w:fldSimple w:instr=" PAGE   \* MERGEFORMAT ">
          <w:r w:rsidR="002F2647">
            <w:rPr>
              <w:noProof/>
            </w:rPr>
            <w:t>2</w:t>
          </w:r>
        </w:fldSimple>
      </w:p>
    </w:sdtContent>
  </w:sdt>
  <w:p w:rsidR="003149CD" w:rsidRDefault="003149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9C" w:rsidRDefault="002E389C" w:rsidP="003149CD">
      <w:pPr>
        <w:spacing w:line="240" w:lineRule="auto"/>
      </w:pPr>
      <w:r>
        <w:separator/>
      </w:r>
    </w:p>
  </w:footnote>
  <w:footnote w:type="continuationSeparator" w:id="0">
    <w:p w:rsidR="002E389C" w:rsidRDefault="002E389C" w:rsidP="00314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10D6080E"/>
    <w:multiLevelType w:val="hybridMultilevel"/>
    <w:tmpl w:val="715E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807"/>
    <w:multiLevelType w:val="hybridMultilevel"/>
    <w:tmpl w:val="C0B45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62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AB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F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41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84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8F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8A4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4832C6"/>
    <w:multiLevelType w:val="hybridMultilevel"/>
    <w:tmpl w:val="36FC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B25"/>
    <w:multiLevelType w:val="hybridMultilevel"/>
    <w:tmpl w:val="FF24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A2D03"/>
    <w:multiLevelType w:val="hybridMultilevel"/>
    <w:tmpl w:val="085CFA70"/>
    <w:lvl w:ilvl="0" w:tplc="31B0B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3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164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CC2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63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46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A3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66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4D2CD1"/>
    <w:multiLevelType w:val="hybridMultilevel"/>
    <w:tmpl w:val="35CC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1452"/>
    <w:multiLevelType w:val="hybridMultilevel"/>
    <w:tmpl w:val="3280C632"/>
    <w:lvl w:ilvl="0" w:tplc="13866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2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AB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F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41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84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8F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8A4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82493D"/>
    <w:multiLevelType w:val="hybridMultilevel"/>
    <w:tmpl w:val="F5D6D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7F"/>
    <w:rsid w:val="00022DB8"/>
    <w:rsid w:val="00037082"/>
    <w:rsid w:val="000E21F1"/>
    <w:rsid w:val="000F7111"/>
    <w:rsid w:val="00125F37"/>
    <w:rsid w:val="001529CB"/>
    <w:rsid w:val="00180CBA"/>
    <w:rsid w:val="00183615"/>
    <w:rsid w:val="001A2D81"/>
    <w:rsid w:val="001D4C6D"/>
    <w:rsid w:val="001E4D94"/>
    <w:rsid w:val="0020197F"/>
    <w:rsid w:val="00212041"/>
    <w:rsid w:val="00221C37"/>
    <w:rsid w:val="002376C4"/>
    <w:rsid w:val="00253894"/>
    <w:rsid w:val="00254B2A"/>
    <w:rsid w:val="00254DA9"/>
    <w:rsid w:val="00261090"/>
    <w:rsid w:val="00280BEA"/>
    <w:rsid w:val="00292DB2"/>
    <w:rsid w:val="002B222E"/>
    <w:rsid w:val="002E389C"/>
    <w:rsid w:val="002E5A98"/>
    <w:rsid w:val="002F2647"/>
    <w:rsid w:val="00302D51"/>
    <w:rsid w:val="003149CD"/>
    <w:rsid w:val="00330F69"/>
    <w:rsid w:val="0036365B"/>
    <w:rsid w:val="0037689A"/>
    <w:rsid w:val="0038231F"/>
    <w:rsid w:val="00406629"/>
    <w:rsid w:val="0044465E"/>
    <w:rsid w:val="00452B4D"/>
    <w:rsid w:val="004B3809"/>
    <w:rsid w:val="004E6853"/>
    <w:rsid w:val="004F187E"/>
    <w:rsid w:val="005008E8"/>
    <w:rsid w:val="00562F46"/>
    <w:rsid w:val="0058594D"/>
    <w:rsid w:val="005964B3"/>
    <w:rsid w:val="005B5826"/>
    <w:rsid w:val="005C5486"/>
    <w:rsid w:val="005E2D8C"/>
    <w:rsid w:val="005E57FD"/>
    <w:rsid w:val="00603924"/>
    <w:rsid w:val="00612A94"/>
    <w:rsid w:val="006173F0"/>
    <w:rsid w:val="00661426"/>
    <w:rsid w:val="006840F2"/>
    <w:rsid w:val="006D61D0"/>
    <w:rsid w:val="006E1465"/>
    <w:rsid w:val="00714B4F"/>
    <w:rsid w:val="00720402"/>
    <w:rsid w:val="00775830"/>
    <w:rsid w:val="007A1CCE"/>
    <w:rsid w:val="007B2AB2"/>
    <w:rsid w:val="007C420F"/>
    <w:rsid w:val="0082724B"/>
    <w:rsid w:val="008337B1"/>
    <w:rsid w:val="00852646"/>
    <w:rsid w:val="00866D52"/>
    <w:rsid w:val="00880382"/>
    <w:rsid w:val="008A7DE4"/>
    <w:rsid w:val="008B526E"/>
    <w:rsid w:val="0091246C"/>
    <w:rsid w:val="009244A6"/>
    <w:rsid w:val="00956BE7"/>
    <w:rsid w:val="009A51A3"/>
    <w:rsid w:val="009C451E"/>
    <w:rsid w:val="009C476E"/>
    <w:rsid w:val="00A00E15"/>
    <w:rsid w:val="00A0112C"/>
    <w:rsid w:val="00A237F7"/>
    <w:rsid w:val="00A373FC"/>
    <w:rsid w:val="00A55D0F"/>
    <w:rsid w:val="00A95049"/>
    <w:rsid w:val="00AA4E1A"/>
    <w:rsid w:val="00AD3AF3"/>
    <w:rsid w:val="00AE411F"/>
    <w:rsid w:val="00B020EB"/>
    <w:rsid w:val="00B0366C"/>
    <w:rsid w:val="00B40252"/>
    <w:rsid w:val="00B84DED"/>
    <w:rsid w:val="00BF1DB7"/>
    <w:rsid w:val="00C0266A"/>
    <w:rsid w:val="00C6036D"/>
    <w:rsid w:val="00C63764"/>
    <w:rsid w:val="00C75CDE"/>
    <w:rsid w:val="00CA3414"/>
    <w:rsid w:val="00CA37EC"/>
    <w:rsid w:val="00CA7372"/>
    <w:rsid w:val="00CD5FB8"/>
    <w:rsid w:val="00D070FE"/>
    <w:rsid w:val="00D22F7E"/>
    <w:rsid w:val="00D3287E"/>
    <w:rsid w:val="00D83223"/>
    <w:rsid w:val="00D85882"/>
    <w:rsid w:val="00D95B6C"/>
    <w:rsid w:val="00D96808"/>
    <w:rsid w:val="00DA1A59"/>
    <w:rsid w:val="00DB2B70"/>
    <w:rsid w:val="00DE3DC6"/>
    <w:rsid w:val="00F05733"/>
    <w:rsid w:val="00F36565"/>
    <w:rsid w:val="00F46B60"/>
    <w:rsid w:val="00F94E4A"/>
    <w:rsid w:val="00FA6B0F"/>
    <w:rsid w:val="00FC7E91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6853"/>
    <w:pPr>
      <w:suppressAutoHyphens/>
      <w:spacing w:after="200"/>
    </w:pPr>
    <w:rPr>
      <w:rFonts w:ascii="Calibri" w:eastAsia="SimSun" w:hAnsi="Calibri" w:cs="Calibri"/>
    </w:rPr>
  </w:style>
  <w:style w:type="paragraph" w:styleId="a4">
    <w:name w:val="Normal (Web)"/>
    <w:basedOn w:val="a"/>
    <w:uiPriority w:val="99"/>
    <w:unhideWhenUsed/>
    <w:rsid w:val="004E68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853"/>
    <w:rPr>
      <w:b/>
      <w:bCs/>
    </w:rPr>
  </w:style>
  <w:style w:type="paragraph" w:styleId="a6">
    <w:name w:val="List Paragraph"/>
    <w:basedOn w:val="a"/>
    <w:uiPriority w:val="34"/>
    <w:qFormat/>
    <w:rsid w:val="002376C4"/>
    <w:pPr>
      <w:ind w:left="720"/>
      <w:contextualSpacing/>
    </w:pPr>
  </w:style>
  <w:style w:type="table" w:styleId="a7">
    <w:name w:val="Table Grid"/>
    <w:basedOn w:val="a1"/>
    <w:rsid w:val="00D328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149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9CD"/>
  </w:style>
  <w:style w:type="paragraph" w:styleId="aa">
    <w:name w:val="footer"/>
    <w:basedOn w:val="a"/>
    <w:link w:val="ab"/>
    <w:uiPriority w:val="99"/>
    <w:unhideWhenUsed/>
    <w:rsid w:val="003149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Добро</c:v>
                </c:pt>
                <c:pt idx="1">
                  <c:v>Зло</c:v>
                </c:pt>
                <c:pt idx="2">
                  <c:v>Мудрость</c:v>
                </c:pt>
                <c:pt idx="3">
                  <c:v>Мужество</c:v>
                </c:pt>
                <c:pt idx="4">
                  <c:v>Умеренность</c:v>
                </c:pt>
                <c:pt idx="5">
                  <c:v>Справедливость</c:v>
                </c:pt>
                <c:pt idx="6">
                  <c:v>Счастье</c:v>
                </c:pt>
                <c:pt idx="7">
                  <c:v>Дружба</c:v>
                </c:pt>
                <c:pt idx="8">
                  <c:v>Милосердие</c:v>
                </c:pt>
                <c:pt idx="9">
                  <c:v>Долг</c:v>
                </c:pt>
                <c:pt idx="10">
                  <c:v>Вина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75</c:v>
                </c:pt>
                <c:pt idx="2">
                  <c:v>55</c:v>
                </c:pt>
                <c:pt idx="3">
                  <c:v>45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  <c:pt idx="7">
                  <c:v>100</c:v>
                </c:pt>
                <c:pt idx="8">
                  <c:v>35</c:v>
                </c:pt>
                <c:pt idx="9">
                  <c:v>45</c:v>
                </c:pt>
                <c:pt idx="1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2718600953895052E-2"/>
                  <c:y val="6.944444444444475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Добро</c:v>
                </c:pt>
                <c:pt idx="1">
                  <c:v>Зло</c:v>
                </c:pt>
                <c:pt idx="2">
                  <c:v>Мудрость</c:v>
                </c:pt>
                <c:pt idx="3">
                  <c:v>Мужество</c:v>
                </c:pt>
                <c:pt idx="4">
                  <c:v>Умеренность</c:v>
                </c:pt>
                <c:pt idx="5">
                  <c:v>Справедливость</c:v>
                </c:pt>
                <c:pt idx="6">
                  <c:v>Счастье</c:v>
                </c:pt>
                <c:pt idx="7">
                  <c:v>Дружба</c:v>
                </c:pt>
                <c:pt idx="8">
                  <c:v>Милосердие</c:v>
                </c:pt>
                <c:pt idx="9">
                  <c:v>Долг</c:v>
                </c:pt>
                <c:pt idx="10">
                  <c:v>Вина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  <c:pt idx="9">
                  <c:v>65</c:v>
                </c:pt>
                <c:pt idx="10">
                  <c:v>95</c:v>
                </c:pt>
              </c:numCache>
            </c:numRef>
          </c:val>
        </c:ser>
        <c:dLbls>
          <c:showVal val="1"/>
        </c:dLbls>
        <c:axId val="71277568"/>
        <c:axId val="71415296"/>
      </c:barChart>
      <c:catAx>
        <c:axId val="71277568"/>
        <c:scaling>
          <c:orientation val="minMax"/>
        </c:scaling>
        <c:axPos val="b"/>
        <c:majorTickMark val="none"/>
        <c:tickLblPos val="nextTo"/>
        <c:crossAx val="71415296"/>
        <c:crosses val="autoZero"/>
        <c:auto val="1"/>
        <c:lblAlgn val="ctr"/>
        <c:lblOffset val="100"/>
      </c:catAx>
      <c:valAx>
        <c:axId val="7141529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71277568"/>
        <c:crossesAt val="1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0.60000000000000064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0.45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100"/>
        <c:axId val="84905984"/>
        <c:axId val="84907904"/>
      </c:barChart>
      <c:catAx>
        <c:axId val="84905984"/>
        <c:scaling>
          <c:orientation val="minMax"/>
        </c:scaling>
        <c:axPos val="b"/>
        <c:tickLblPos val="nextTo"/>
        <c:crossAx val="84907904"/>
        <c:crosses val="autoZero"/>
        <c:auto val="1"/>
        <c:lblAlgn val="ctr"/>
        <c:lblOffset val="100"/>
      </c:catAx>
      <c:valAx>
        <c:axId val="84907904"/>
        <c:scaling>
          <c:orientation val="minMax"/>
        </c:scaling>
        <c:axPos val="l"/>
        <c:majorGridlines/>
        <c:numFmt formatCode="0%" sourceLinked="1"/>
        <c:tickLblPos val="nextTo"/>
        <c:crossAx val="84905984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ea typeface="Batang" pitchFamily="18" charset="-127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0.4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0.35000000000000031</c:v>
                </c:pt>
                <c:pt idx="2">
                  <c:v>0.15000000000000024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100"/>
        <c:axId val="43616896"/>
        <c:axId val="44003712"/>
      </c:barChart>
      <c:catAx>
        <c:axId val="43616896"/>
        <c:scaling>
          <c:orientation val="minMax"/>
        </c:scaling>
        <c:axPos val="b"/>
        <c:tickLblPos val="nextTo"/>
        <c:crossAx val="44003712"/>
        <c:crosses val="autoZero"/>
        <c:auto val="1"/>
        <c:lblAlgn val="ctr"/>
        <c:lblOffset val="100"/>
      </c:catAx>
      <c:valAx>
        <c:axId val="44003712"/>
        <c:scaling>
          <c:orientation val="minMax"/>
        </c:scaling>
        <c:axPos val="l"/>
        <c:majorGridlines/>
        <c:numFmt formatCode="0%" sourceLinked="1"/>
        <c:tickLblPos val="nextTo"/>
        <c:crossAx val="4361689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2014-12-18T06:30:00Z</dcterms:created>
  <dcterms:modified xsi:type="dcterms:W3CDTF">2015-02-17T06:44:00Z</dcterms:modified>
</cp:coreProperties>
</file>